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3"/>
          <w:sz w:val="24"/>
          <w:szCs w:val="24"/>
          <w:u w:val="single" w:color="auto"/>
          <w:lang w:eastAsia="zh-CN"/>
        </w:rPr>
        <w:t>哈尔滨普瑞眼科医院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25"/>
          <w:sz w:val="24"/>
          <w:szCs w:val="24"/>
          <w:u w:val="single" w:color="auto"/>
          <w:lang w:eastAsia="zh-CN"/>
        </w:rPr>
        <w:t>三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综合□  专科☑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  <w:lang w:eastAsia="zh-CN"/>
        </w:rPr>
        <w:t>眼科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pacing w:val="3"/>
          <w:sz w:val="24"/>
          <w:szCs w:val="24"/>
          <w:u w:val="single" w:color="auto"/>
          <w:lang w:eastAsia="zh-CN"/>
        </w:rPr>
        <w:t>张惠子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pacing w:val="4"/>
          <w:sz w:val="24"/>
          <w:szCs w:val="24"/>
          <w:u w:val="single" w:color="auto"/>
          <w:lang w:val="en-US" w:eastAsia="zh-CN"/>
        </w:rPr>
        <w:t>13263621223</w:t>
      </w:r>
      <w:r>
        <w:rPr>
          <w:rFonts w:hint="eastAsia" w:ascii="宋体" w:hAnsi="宋体" w:cs="宋体"/>
          <w:spacing w:val="4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u w:val="single" w:color="auto"/>
          <w:lang w:val="en-US" w:eastAsia="zh-CN"/>
        </w:rPr>
        <w:t>2025年5月26日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2种，承担儿科疾病诊疗的综合或专科医院配备儿童用药不受“一品两规”的限制；具有相似或者相同药理学特征的抗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5602"/>
        <w:gridCol w:w="1560"/>
        <w:gridCol w:w="1256"/>
        <w:gridCol w:w="1702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5602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1560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256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702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24" w:type="dxa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shd w:val="clear"/>
            <w:vAlign w:val="center"/>
          </w:tcPr>
          <w:p w14:paraId="6DB26238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859" w:type="dxa"/>
            <w:shd w:val="clear"/>
            <w:vAlign w:val="center"/>
          </w:tcPr>
          <w:p w14:paraId="20EC1682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5602" w:type="dxa"/>
            <w:shd w:val="clear"/>
            <w:vAlign w:val="center"/>
          </w:tcPr>
          <w:p w14:paraId="5800B382">
            <w:pPr>
              <w:jc w:val="both"/>
              <w:rPr>
                <w:rFonts w:hint="eastAsia" w:ascii="Calibri" w:hAnsi="Calibri" w:eastAsia="宋体" w:cs="Arial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注射用头孢曲松钠</w:t>
            </w:r>
          </w:p>
        </w:tc>
        <w:tc>
          <w:tcPr>
            <w:tcW w:w="1560" w:type="dxa"/>
            <w:shd w:val="clear"/>
            <w:vAlign w:val="center"/>
          </w:tcPr>
          <w:p w14:paraId="34C161E6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1.0g</w:t>
            </w:r>
          </w:p>
        </w:tc>
        <w:tc>
          <w:tcPr>
            <w:tcW w:w="1256" w:type="dxa"/>
            <w:shd w:val="clear"/>
            <w:vAlign w:val="center"/>
          </w:tcPr>
          <w:p w14:paraId="2FB807CF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702" w:type="dxa"/>
            <w:shd w:val="clear"/>
            <w:vAlign w:val="center"/>
          </w:tcPr>
          <w:p w14:paraId="3154389E">
            <w:pPr>
              <w:jc w:val="center"/>
              <w:rPr>
                <w:rFonts w:hint="eastAsia" w:ascii="Calibri" w:hAnsi="Calibri" w:eastAsia="宋体" w:cs="Arial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63F5B71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  <w:tc>
          <w:tcPr>
            <w:tcW w:w="5602" w:type="dxa"/>
            <w:vAlign w:val="center"/>
          </w:tcPr>
          <w:p w14:paraId="1CB84721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硫酸阿米卡星注射液</w:t>
            </w:r>
          </w:p>
        </w:tc>
        <w:tc>
          <w:tcPr>
            <w:tcW w:w="1560" w:type="dxa"/>
            <w:vAlign w:val="center"/>
          </w:tcPr>
          <w:p w14:paraId="52173A5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2ml：0.2g</w:t>
            </w:r>
          </w:p>
        </w:tc>
        <w:tc>
          <w:tcPr>
            <w:tcW w:w="1256" w:type="dxa"/>
            <w:vAlign w:val="center"/>
          </w:tcPr>
          <w:p w14:paraId="1A23804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702" w:type="dxa"/>
            <w:vAlign w:val="center"/>
          </w:tcPr>
          <w:p w14:paraId="672022E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DA4F252">
            <w:pPr>
              <w:pStyle w:val="10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19785FB2">
            <w:pPr>
              <w:pStyle w:val="1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5602" w:type="dxa"/>
            <w:vAlign w:val="center"/>
          </w:tcPr>
          <w:p w14:paraId="42BAC62D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硫酸妥布霉素注射液</w:t>
            </w:r>
          </w:p>
        </w:tc>
        <w:tc>
          <w:tcPr>
            <w:tcW w:w="1560" w:type="dxa"/>
            <w:vAlign w:val="center"/>
          </w:tcPr>
          <w:p w14:paraId="753A437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2ml：80mg</w:t>
            </w:r>
          </w:p>
        </w:tc>
        <w:tc>
          <w:tcPr>
            <w:tcW w:w="1256" w:type="dxa"/>
            <w:vAlign w:val="center"/>
          </w:tcPr>
          <w:p w14:paraId="056012F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702" w:type="dxa"/>
            <w:vAlign w:val="center"/>
          </w:tcPr>
          <w:p w14:paraId="3675F9D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Align w:val="center"/>
          </w:tcPr>
          <w:p w14:paraId="5967965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4CF6D4C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4</w:t>
            </w:r>
          </w:p>
        </w:tc>
        <w:tc>
          <w:tcPr>
            <w:tcW w:w="5602" w:type="dxa"/>
            <w:vAlign w:val="center"/>
          </w:tcPr>
          <w:p w14:paraId="33A3F1CF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注射用克林霉素磷酸酯</w:t>
            </w:r>
          </w:p>
        </w:tc>
        <w:tc>
          <w:tcPr>
            <w:tcW w:w="1560" w:type="dxa"/>
            <w:vAlign w:val="center"/>
          </w:tcPr>
          <w:p w14:paraId="7A5A4CC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0.6g</w:t>
            </w:r>
          </w:p>
        </w:tc>
        <w:tc>
          <w:tcPr>
            <w:tcW w:w="1256" w:type="dxa"/>
            <w:vAlign w:val="center"/>
          </w:tcPr>
          <w:p w14:paraId="5A2BD6B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702" w:type="dxa"/>
            <w:vAlign w:val="center"/>
          </w:tcPr>
          <w:p w14:paraId="32B8D63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3A7DDDF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  <w:tc>
          <w:tcPr>
            <w:tcW w:w="5602" w:type="dxa"/>
            <w:vAlign w:val="center"/>
          </w:tcPr>
          <w:p w14:paraId="7C63C19B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注射用盐酸万古霉素</w:t>
            </w:r>
          </w:p>
        </w:tc>
        <w:tc>
          <w:tcPr>
            <w:tcW w:w="1560" w:type="dxa"/>
            <w:vAlign w:val="center"/>
          </w:tcPr>
          <w:p w14:paraId="4FCC792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500mg</w:t>
            </w:r>
          </w:p>
        </w:tc>
        <w:tc>
          <w:tcPr>
            <w:tcW w:w="1256" w:type="dxa"/>
            <w:vAlign w:val="center"/>
          </w:tcPr>
          <w:p w14:paraId="480246A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702" w:type="dxa"/>
            <w:vAlign w:val="center"/>
          </w:tcPr>
          <w:p w14:paraId="2EB97A3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Align w:val="center"/>
          </w:tcPr>
          <w:p w14:paraId="71985D4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25074DE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6</w:t>
            </w:r>
          </w:p>
        </w:tc>
        <w:tc>
          <w:tcPr>
            <w:tcW w:w="5602" w:type="dxa"/>
            <w:vAlign w:val="center"/>
          </w:tcPr>
          <w:p w14:paraId="201AFB93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乳酸左氧氟沙星氯化钠注射液</w:t>
            </w:r>
          </w:p>
        </w:tc>
        <w:tc>
          <w:tcPr>
            <w:tcW w:w="1560" w:type="dxa"/>
            <w:vAlign w:val="center"/>
          </w:tcPr>
          <w:p w14:paraId="7BC67D0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250ml</w:t>
            </w:r>
          </w:p>
        </w:tc>
        <w:tc>
          <w:tcPr>
            <w:tcW w:w="1256" w:type="dxa"/>
            <w:vAlign w:val="center"/>
          </w:tcPr>
          <w:p w14:paraId="1B38FB5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702" w:type="dxa"/>
            <w:vAlign w:val="center"/>
          </w:tcPr>
          <w:p w14:paraId="054DAB3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Align w:val="center"/>
          </w:tcPr>
          <w:p w14:paraId="2C0B54B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31ACE69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7</w:t>
            </w:r>
          </w:p>
        </w:tc>
        <w:tc>
          <w:tcPr>
            <w:tcW w:w="5602" w:type="dxa"/>
            <w:vAlign w:val="center"/>
          </w:tcPr>
          <w:p w14:paraId="4DC86958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氟康唑氯化钠注射液</w:t>
            </w:r>
          </w:p>
        </w:tc>
        <w:tc>
          <w:tcPr>
            <w:tcW w:w="1560" w:type="dxa"/>
            <w:vAlign w:val="center"/>
          </w:tcPr>
          <w:p w14:paraId="1959EF2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100ml：0.2g</w:t>
            </w:r>
          </w:p>
        </w:tc>
        <w:tc>
          <w:tcPr>
            <w:tcW w:w="1256" w:type="dxa"/>
            <w:vAlign w:val="center"/>
          </w:tcPr>
          <w:p w14:paraId="2828B96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702" w:type="dxa"/>
            <w:vAlign w:val="center"/>
          </w:tcPr>
          <w:p w14:paraId="3B1A35A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</w:tbl>
    <w:p w14:paraId="0B7A54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  <w:bookmarkStart w:id="0" w:name="_GoBack"/>
      <w:bookmarkEnd w:id="0"/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43D21D40"/>
    <w:rsid w:val="55D6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  <w:style w:type="table" w:customStyle="1" w:styleId="9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737</Words>
  <Characters>754</Characters>
  <Lines>0</Lines>
  <Paragraphs>0</Paragraphs>
  <TotalTime>0</TotalTime>
  <ScaleCrop>false</ScaleCrop>
  <LinksUpToDate>false</LinksUpToDate>
  <CharactersWithSpaces>949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2025-09-09T07:17:25Z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