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pacing w:val="3"/>
          <w:sz w:val="23"/>
          <w:szCs w:val="23"/>
          <w:u w:val="single" w:color="auto"/>
          <w:lang w:eastAsia="zh-CN"/>
        </w:rPr>
        <w:t>黑龙江远东心脑血管医院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pacing w:val="25"/>
          <w:sz w:val="23"/>
          <w:szCs w:val="23"/>
          <w:u w:val="single" w:color="auto"/>
          <w:lang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心血管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pacing w:val="3"/>
          <w:sz w:val="24"/>
          <w:szCs w:val="24"/>
          <w:u w:val="single" w:color="auto"/>
          <w:lang w:eastAsia="zh-CN"/>
        </w:rPr>
        <w:t>吴波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13904817288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2025年5月29日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118"/>
        <w:gridCol w:w="2044"/>
        <w:gridCol w:w="1324"/>
        <w:gridCol w:w="163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118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4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2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118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04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2.25g*10瓶</w:t>
            </w:r>
          </w:p>
        </w:tc>
        <w:tc>
          <w:tcPr>
            <w:tcW w:w="1324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18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204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118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04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1g*10支/盒</w:t>
            </w:r>
          </w:p>
        </w:tc>
        <w:tc>
          <w:tcPr>
            <w:tcW w:w="1324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118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044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743580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118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2044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365FD4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03C2F9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118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  <w:bookmarkStart w:id="0" w:name="_GoBack"/>
            <w:bookmarkEnd w:id="0"/>
          </w:p>
        </w:tc>
        <w:tc>
          <w:tcPr>
            <w:tcW w:w="2044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24" w:type="dxa"/>
            <w:vAlign w:val="center"/>
          </w:tcPr>
          <w:p w14:paraId="1C2481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03A34D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118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2044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0.5g*10支</w:t>
            </w:r>
          </w:p>
        </w:tc>
        <w:tc>
          <w:tcPr>
            <w:tcW w:w="1324" w:type="dxa"/>
            <w:vAlign w:val="center"/>
          </w:tcPr>
          <w:p w14:paraId="19D1F5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6C8F933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118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044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0.5g*10支/盒</w:t>
            </w:r>
          </w:p>
        </w:tc>
        <w:tc>
          <w:tcPr>
            <w:tcW w:w="1324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118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204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2ml：8万iu</w:t>
            </w:r>
          </w:p>
        </w:tc>
        <w:tc>
          <w:tcPr>
            <w:tcW w:w="1324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118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注射用克林霉素磷酸酯</w:t>
            </w:r>
          </w:p>
        </w:tc>
        <w:tc>
          <w:tcPr>
            <w:tcW w:w="204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0.6g*1支</w:t>
            </w:r>
          </w:p>
        </w:tc>
        <w:tc>
          <w:tcPr>
            <w:tcW w:w="1324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118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2044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118" w:type="dxa"/>
            <w:vAlign w:val="top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乳酸左氧氟沙星氯化钠注射液</w:t>
            </w:r>
          </w:p>
        </w:tc>
        <w:tc>
          <w:tcPr>
            <w:tcW w:w="2044" w:type="dxa"/>
            <w:vAlign w:val="top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100ml:0.3g/瓶</w:t>
            </w:r>
          </w:p>
        </w:tc>
        <w:tc>
          <w:tcPr>
            <w:tcW w:w="1324" w:type="dxa"/>
            <w:vAlign w:val="top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top"/>
          </w:tcPr>
          <w:p w14:paraId="054DAB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118" w:type="dxa"/>
            <w:vAlign w:val="top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盐酸莫西沙星注射液</w:t>
            </w:r>
          </w:p>
        </w:tc>
        <w:tc>
          <w:tcPr>
            <w:tcW w:w="2044" w:type="dxa"/>
            <w:vAlign w:val="top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20ml:0.4g</w:t>
            </w:r>
          </w:p>
        </w:tc>
        <w:tc>
          <w:tcPr>
            <w:tcW w:w="1324" w:type="dxa"/>
            <w:vAlign w:val="top"/>
          </w:tcPr>
          <w:p w14:paraId="7B88D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top"/>
          </w:tcPr>
          <w:p w14:paraId="27CBC08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118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奥硝唑氯化钠注射液</w:t>
            </w:r>
          </w:p>
        </w:tc>
        <w:tc>
          <w:tcPr>
            <w:tcW w:w="204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100ml:奥硝唑0.5g与氯化钠0.9g</w:t>
            </w:r>
          </w:p>
        </w:tc>
        <w:tc>
          <w:tcPr>
            <w:tcW w:w="1324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118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204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100ml:0.5g:0.8g/瓶</w:t>
            </w:r>
          </w:p>
        </w:tc>
        <w:tc>
          <w:tcPr>
            <w:tcW w:w="1324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15F12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118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04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200mg:100ml</w:t>
            </w:r>
          </w:p>
        </w:tc>
        <w:tc>
          <w:tcPr>
            <w:tcW w:w="1324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34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</w:tbl>
    <w:p w14:paraId="43FB8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6874EB6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2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2025-09-09T02:20:59Z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