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D0786">
      <w:pPr>
        <w:widowControl/>
        <w:spacing w:after="156" w:afterLines="50"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5534C08">
      <w:pPr>
        <w:spacing w:before="156" w:beforeLines="50" w:after="156" w:afterLines="50" w:line="640" w:lineRule="exact"/>
        <w:jc w:val="center"/>
        <w:rPr>
          <w:rFonts w:ascii="方正小标宋_GBK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仿宋_GB2312"/>
          <w:sz w:val="44"/>
          <w:szCs w:val="44"/>
        </w:rPr>
        <w:t>食药物质目录修订增补申报材料目录表</w:t>
      </w:r>
    </w:p>
    <w:bookmarkEnd w:id="0"/>
    <w:tbl>
      <w:tblPr>
        <w:tblStyle w:val="8"/>
        <w:tblW w:w="14504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375"/>
        <w:gridCol w:w="10064"/>
      </w:tblGrid>
      <w:tr w14:paraId="2069C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65" w:type="dxa"/>
            <w:vAlign w:val="center"/>
          </w:tcPr>
          <w:p w14:paraId="10F8FFBB">
            <w:pPr>
              <w:widowControl/>
              <w:snapToGrid w:val="0"/>
              <w:spacing w:line="480" w:lineRule="exact"/>
              <w:jc w:val="center"/>
              <w:rPr>
                <w:rFonts w:ascii="黑体" w:eastAsia="黑体" w:cs="Times New Roman"/>
                <w:spacing w:val="4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pacing w:val="4"/>
                <w:kern w:val="0"/>
                <w:sz w:val="32"/>
                <w:szCs w:val="32"/>
              </w:rPr>
              <w:t>序号</w:t>
            </w:r>
          </w:p>
        </w:tc>
        <w:tc>
          <w:tcPr>
            <w:tcW w:w="3375" w:type="dxa"/>
            <w:vAlign w:val="center"/>
          </w:tcPr>
          <w:p w14:paraId="221C9098">
            <w:pPr>
              <w:widowControl/>
              <w:snapToGrid w:val="0"/>
              <w:spacing w:line="480" w:lineRule="exact"/>
              <w:jc w:val="center"/>
              <w:rPr>
                <w:rFonts w:ascii="黑体" w:eastAsia="黑体" w:cs="Times New Roman"/>
                <w:spacing w:val="4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pacing w:val="4"/>
                <w:kern w:val="0"/>
                <w:sz w:val="32"/>
                <w:szCs w:val="32"/>
              </w:rPr>
              <w:t>内容</w:t>
            </w:r>
          </w:p>
        </w:tc>
        <w:tc>
          <w:tcPr>
            <w:tcW w:w="10064" w:type="dxa"/>
            <w:vAlign w:val="center"/>
          </w:tcPr>
          <w:p w14:paraId="131CBFDB">
            <w:pPr>
              <w:widowControl/>
              <w:snapToGrid w:val="0"/>
              <w:spacing w:line="480" w:lineRule="exact"/>
              <w:jc w:val="center"/>
              <w:rPr>
                <w:rFonts w:ascii="黑体" w:eastAsia="黑体" w:cs="Times New Roman"/>
                <w:spacing w:val="4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pacing w:val="4"/>
                <w:kern w:val="0"/>
                <w:sz w:val="32"/>
                <w:szCs w:val="32"/>
              </w:rPr>
              <w:t>详细说明</w:t>
            </w:r>
          </w:p>
        </w:tc>
      </w:tr>
      <w:tr w14:paraId="6F3B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 w14:paraId="77261AF7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375" w:type="dxa"/>
            <w:tcBorders>
              <w:left w:val="single" w:color="auto" w:sz="4" w:space="0"/>
            </w:tcBorders>
            <w:vAlign w:val="center"/>
          </w:tcPr>
          <w:p w14:paraId="033F5701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物质的基本信息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 w14:paraId="1770744D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中文名、拉丁学名、所属科名、食用部位等</w:t>
            </w:r>
          </w:p>
        </w:tc>
      </w:tr>
      <w:tr w14:paraId="641E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 w14:paraId="22F1D9F1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375" w:type="dxa"/>
            <w:tcBorders>
              <w:left w:val="single" w:color="auto" w:sz="4" w:space="0"/>
            </w:tcBorders>
            <w:vAlign w:val="center"/>
          </w:tcPr>
          <w:p w14:paraId="2CD76CB1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传统作为食品的证明材料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 w14:paraId="0344A1CC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证明已有30年以上作为食品食用的历史</w:t>
            </w:r>
          </w:p>
        </w:tc>
      </w:tr>
      <w:tr w14:paraId="247FD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Align w:val="center"/>
          </w:tcPr>
          <w:p w14:paraId="6232458F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375" w:type="dxa"/>
            <w:tcBorders>
              <w:left w:val="single" w:color="auto" w:sz="4" w:space="0"/>
            </w:tcBorders>
            <w:vAlign w:val="center"/>
          </w:tcPr>
          <w:p w14:paraId="4491B646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加工和食用方法等资料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 w14:paraId="64C27408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3AD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1065" w:type="dxa"/>
            <w:vAlign w:val="center"/>
          </w:tcPr>
          <w:p w14:paraId="0CEC60A4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375" w:type="dxa"/>
            <w:tcBorders>
              <w:left w:val="single" w:color="auto" w:sz="4" w:space="0"/>
            </w:tcBorders>
            <w:vAlign w:val="center"/>
          </w:tcPr>
          <w:p w14:paraId="27B0D217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安全性评估资料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 w14:paraId="78135CD0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1.成分分析报告：包括主要成分和可能的有害成分监测结果及检测方法；</w:t>
            </w:r>
          </w:p>
          <w:p w14:paraId="3640447B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2.卫生学检验报告：3批有代表性样品的污染物和微生物的检测结果及方法；</w:t>
            </w:r>
          </w:p>
          <w:p w14:paraId="7D37C2B5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3.毒理学评价报告：至少包括急性经口毒性试验、3项遗传毒性试验、90天经口毒性试验和致畸试验；其中，在古代医籍中有两部以上食疗本草记载无毒性、无服用禁忌（包括不宜久食）的品种，可以只提供本条第（一）、（二）项试验资料;</w:t>
            </w:r>
          </w:p>
          <w:p w14:paraId="71C96537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4.药理作用的特殊针对性指标的试验资料，包括对主要药理成分的风险评估报告。</w:t>
            </w:r>
          </w:p>
        </w:tc>
      </w:tr>
      <w:tr w14:paraId="64CA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065" w:type="dxa"/>
          </w:tcPr>
          <w:p w14:paraId="14A90DBC">
            <w:pPr>
              <w:widowControl/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375" w:type="dxa"/>
            <w:tcBorders>
              <w:left w:val="single" w:color="auto" w:sz="4" w:space="0"/>
            </w:tcBorders>
            <w:vAlign w:val="center"/>
          </w:tcPr>
          <w:p w14:paraId="59DB1CD0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执行的质量规格和食品安全指标</w:t>
            </w:r>
          </w:p>
        </w:tc>
        <w:tc>
          <w:tcPr>
            <w:tcW w:w="10064" w:type="dxa"/>
            <w:tcBorders>
              <w:left w:val="single" w:color="auto" w:sz="4" w:space="0"/>
            </w:tcBorders>
            <w:vAlign w:val="center"/>
          </w:tcPr>
          <w:p w14:paraId="3E38B735">
            <w:pPr>
              <w:widowControl/>
              <w:spacing w:line="48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14:paraId="166BD12E">
      <w:pPr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6838" w:h="11906" w:orient="landscape"/>
      <w:pgMar w:top="1417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altName w:val="Arial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234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E7446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E7446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C29691D"/>
    <w:rsid w:val="0CE74AB8"/>
    <w:rsid w:val="3FDF83C1"/>
    <w:rsid w:val="6575FB40"/>
    <w:rsid w:val="7F9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12"/>
    <w:qFormat/>
    <w:uiPriority w:val="0"/>
    <w:pPr>
      <w:spacing w:beforeAutospacing="1" w:afterAutospacing="1"/>
      <w:jc w:val="left"/>
      <w:outlineLvl w:val="1"/>
    </w:pPr>
    <w:rPr>
      <w:rFonts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3"/>
    <w:qFormat/>
    <w:uiPriority w:val="0"/>
    <w:pPr>
      <w:spacing w:beforeAutospacing="1" w:afterAutospacing="1"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heading 1 Char"/>
    <w:basedOn w:val="9"/>
    <w:link w:val="2"/>
    <w:qFormat/>
    <w:uiPriority w:val="0"/>
    <w:rPr>
      <w:rFonts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character" w:customStyle="1" w:styleId="12">
    <w:name w:val="heading 2 Char"/>
    <w:basedOn w:val="9"/>
    <w:link w:val="3"/>
    <w:qFormat/>
    <w:uiPriority w:val="0"/>
    <w:rPr>
      <w:rFonts w:ascii="宋体" w:hAnsi="宋体" w:eastAsia="宋体" w:cs="Times New Roman"/>
      <w:b/>
      <w:bCs/>
      <w:kern w:val="0"/>
      <w:sz w:val="36"/>
      <w:szCs w:val="36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宋体" w:hAnsi="宋体" w:eastAsia="宋体" w:cs="Times New Roman"/>
      <w:b/>
      <w:bCs/>
      <w:kern w:val="0"/>
      <w:sz w:val="27"/>
      <w:szCs w:val="27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678 0 1 1 1 1"/>
    <sectPr xmlns="http://www.yozosoft.com.cn/officeDocument/2016/customData"/>
    <sectPr xmlns="http://www.yozosoft.com.cn/officeDocument/2016/customData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776153-7FC3-4AFC-A6A1-3D7B55281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143</Words>
  <Characters>143</Characters>
  <Lines>0</Lines>
  <Paragraphs>37</Paragraphs>
  <TotalTime>1</TotalTime>
  <ScaleCrop>false</ScaleCrop>
  <LinksUpToDate>false</LinksUpToDate>
  <CharactersWithSpaces>312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2026-01-05T01:58:00Z</dcterms:created>
  <dc:creator>Administrator</dc:creator>
  <cp:lastModifiedBy>张宇</cp:lastModifiedBy>
  <cp:lastPrinted>2026-01-06T19:11:00Z</cp:lastPrinted>
  <dcterms:modified xsi:type="dcterms:W3CDTF">2026-01-09T09:45:11Z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eyJoZGlkIjoiZTZiZGVjMzlmNDA2ZjNhOTUwZWQzMzIxOTdkMTQ0ZmQiLCJ1c2VySWQiOiI0NzE4Mzc1MTkifQ==</vt:lpwstr>
  </property>
  <property fmtid="{D5CDD505-2E9C-101B-9397-08002B2CF9AE}" pid="4" name="ICV">
    <vt:lpwstr>DAB44FAC3B104278B4F65006EB645572_13</vt:lpwstr>
  </property>
</Properties>
</file>