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EA226">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eastAsia" w:ascii="黑体" w:hAnsi="黑体" w:eastAsia="黑体" w:cs="黑体"/>
          <w:i w:val="0"/>
          <w:iCs w:val="0"/>
          <w:caps w:val="0"/>
          <w:color w:val="auto"/>
          <w:spacing w:val="0"/>
          <w:sz w:val="32"/>
          <w:szCs w:val="32"/>
          <w:shd w:val="clear" w:fill="FFFFFF"/>
          <w:vertAlign w:val="baseline"/>
          <w:lang w:val="en-US" w:eastAsia="zh-CN"/>
        </w:rPr>
      </w:pPr>
      <w:r>
        <w:rPr>
          <w:rFonts w:hint="eastAsia" w:ascii="黑体" w:hAnsi="黑体" w:eastAsia="黑体" w:cs="黑体"/>
          <w:i w:val="0"/>
          <w:iCs w:val="0"/>
          <w:caps w:val="0"/>
          <w:color w:val="auto"/>
          <w:spacing w:val="0"/>
          <w:sz w:val="32"/>
          <w:szCs w:val="32"/>
          <w:shd w:val="clear" w:fill="FFFFFF"/>
          <w:vertAlign w:val="baseline"/>
          <w:lang w:val="en-US" w:eastAsia="zh-CN"/>
        </w:rPr>
        <w:t>附件</w:t>
      </w:r>
      <w:r>
        <w:rPr>
          <w:rFonts w:hint="eastAsia" w:ascii="Times New Roman" w:hAnsi="Times New Roman" w:eastAsia="黑体" w:cs="黑体"/>
          <w:i w:val="0"/>
          <w:iCs w:val="0"/>
          <w:caps w:val="0"/>
          <w:color w:val="auto"/>
          <w:spacing w:val="0"/>
          <w:sz w:val="32"/>
          <w:szCs w:val="32"/>
          <w:shd w:val="clear" w:fill="FFFFFF"/>
          <w:vertAlign w:val="baseline"/>
          <w:lang w:val="en-US" w:eastAsia="zh-CN"/>
        </w:rPr>
        <w:t>1</w:t>
      </w:r>
    </w:p>
    <w:p w14:paraId="293406CB">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eastAsia" w:ascii="黑体" w:hAnsi="黑体" w:eastAsia="黑体" w:cs="黑体"/>
          <w:i w:val="0"/>
          <w:iCs w:val="0"/>
          <w:caps w:val="0"/>
          <w:color w:val="auto"/>
          <w:spacing w:val="0"/>
          <w:sz w:val="32"/>
          <w:szCs w:val="32"/>
          <w:shd w:val="clear" w:fill="FFFFFF"/>
          <w:vertAlign w:val="baseline"/>
          <w:lang w:val="en-US" w:eastAsia="zh-CN"/>
        </w:rPr>
      </w:pPr>
    </w:p>
    <w:p w14:paraId="351211EC">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i w:val="0"/>
          <w:iCs w:val="0"/>
          <w:caps w:val="0"/>
          <w:color w:val="auto"/>
          <w:spacing w:val="0"/>
          <w:sz w:val="44"/>
          <w:szCs w:val="44"/>
          <w:shd w:val="clear" w:fill="FFFFFF"/>
          <w:vertAlign w:val="baseline"/>
          <w:lang w:val="en-US" w:eastAsia="zh-CN"/>
        </w:rPr>
      </w:pPr>
      <w:bookmarkStart w:id="0" w:name="_GoBack"/>
      <w:r>
        <w:rPr>
          <w:rFonts w:hint="eastAsia" w:ascii="Times New Roman" w:hAnsi="Times New Roman" w:eastAsia="方正小标宋_GBK" w:cs="方正小标宋_GBK"/>
          <w:b w:val="0"/>
          <w:bCs w:val="0"/>
          <w:i w:val="0"/>
          <w:iCs w:val="0"/>
          <w:caps w:val="0"/>
          <w:color w:val="auto"/>
          <w:spacing w:val="0"/>
          <w:sz w:val="44"/>
          <w:szCs w:val="44"/>
          <w:shd w:val="clear" w:fill="FFFFFF"/>
          <w:vertAlign w:val="baseline"/>
          <w:lang w:val="en-US" w:eastAsia="zh-CN"/>
        </w:rPr>
        <w:t>2026</w:t>
      </w:r>
      <w:r>
        <w:rPr>
          <w:rFonts w:hint="eastAsia" w:ascii="方正小标宋_GBK" w:hAnsi="方正小标宋_GBK" w:eastAsia="方正小标宋_GBK" w:cs="方正小标宋_GBK"/>
          <w:b w:val="0"/>
          <w:bCs w:val="0"/>
          <w:i w:val="0"/>
          <w:iCs w:val="0"/>
          <w:caps w:val="0"/>
          <w:color w:val="auto"/>
          <w:spacing w:val="0"/>
          <w:sz w:val="44"/>
          <w:szCs w:val="44"/>
          <w:shd w:val="clear" w:fill="FFFFFF"/>
          <w:vertAlign w:val="baseline"/>
          <w:lang w:val="en-US" w:eastAsia="zh-CN"/>
        </w:rPr>
        <w:t>年省重点研发计划医疗健康专项</w:t>
      </w:r>
    </w:p>
    <w:p w14:paraId="5AF43CFE">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i w:val="0"/>
          <w:iCs w:val="0"/>
          <w:caps w:val="0"/>
          <w:color w:val="auto"/>
          <w:spacing w:val="0"/>
          <w:sz w:val="44"/>
          <w:szCs w:val="44"/>
          <w:shd w:val="clear" w:fill="FFFFFF"/>
          <w:vertAlign w:val="baseline"/>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vertAlign w:val="baseline"/>
          <w:lang w:val="en-US" w:eastAsia="zh-CN"/>
        </w:rPr>
        <w:t>申报指南</w:t>
      </w:r>
    </w:p>
    <w:bookmarkEnd w:id="0"/>
    <w:p w14:paraId="10EEBC5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484943B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医疗健康专项</w:t>
      </w:r>
      <w:r>
        <w:rPr>
          <w:rFonts w:hint="eastAsia" w:ascii="仿宋_GB2312" w:hAnsi="仿宋_GB2312" w:eastAsia="仿宋_GB2312" w:cs="仿宋_GB2312"/>
          <w:b w:val="0"/>
          <w:bCs w:val="0"/>
          <w:color w:val="auto"/>
          <w:sz w:val="32"/>
          <w:szCs w:val="32"/>
          <w:lang w:val="en-US" w:eastAsia="zh-CN"/>
        </w:rPr>
        <w:t>聚焦</w:t>
      </w:r>
      <w:r>
        <w:rPr>
          <w:rFonts w:hint="eastAsia" w:ascii="仿宋_GB2312" w:hAnsi="仿宋_GB2312" w:eastAsia="仿宋_GB2312" w:cs="仿宋_GB2312"/>
          <w:i w:val="0"/>
          <w:caps w:val="0"/>
          <w:color w:val="0F1115"/>
          <w:spacing w:val="0"/>
          <w:sz w:val="32"/>
          <w:szCs w:val="32"/>
          <w:shd w:val="clear" w:fill="FFFFFF"/>
          <w:lang w:val="en-US" w:eastAsia="zh-CN"/>
        </w:rPr>
        <w:t>重大疾病防治、中医药现代化、公共卫生管理等</w:t>
      </w:r>
      <w:r>
        <w:rPr>
          <w:rFonts w:hint="eastAsia" w:ascii="Times New Roman" w:hAnsi="Times New Roman" w:eastAsia="仿宋_GB2312" w:cs="仿宋_GB2312"/>
          <w:i w:val="0"/>
          <w:caps w:val="0"/>
          <w:color w:val="0F1115"/>
          <w:spacing w:val="0"/>
          <w:sz w:val="32"/>
          <w:szCs w:val="32"/>
          <w:shd w:val="clear" w:fill="FFFFFF"/>
          <w:lang w:val="en-US" w:eastAsia="zh-CN"/>
        </w:rPr>
        <w:t>3</w:t>
      </w:r>
      <w:r>
        <w:rPr>
          <w:rFonts w:hint="eastAsia" w:ascii="仿宋_GB2312" w:hAnsi="仿宋_GB2312" w:eastAsia="仿宋_GB2312" w:cs="仿宋_GB2312"/>
          <w:i w:val="0"/>
          <w:caps w:val="0"/>
          <w:color w:val="0F1115"/>
          <w:spacing w:val="0"/>
          <w:sz w:val="32"/>
          <w:szCs w:val="32"/>
          <w:shd w:val="clear" w:fill="FFFFFF"/>
          <w:lang w:val="en-US" w:eastAsia="zh-CN"/>
        </w:rPr>
        <w:t>个攻关方向</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布局指南</w:t>
      </w:r>
      <w:r>
        <w:rPr>
          <w:rFonts w:hint="eastAsia" w:ascii="Times New Roman" w:hAnsi="Times New Roman"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val="en-US" w:eastAsia="zh-CN"/>
        </w:rPr>
        <w:t>项。</w:t>
      </w:r>
      <w:r>
        <w:rPr>
          <w:rFonts w:hint="eastAsia" w:ascii="仿宋_GB2312" w:hAnsi="仿宋_GB2312" w:eastAsia="仿宋_GB2312" w:cs="仿宋_GB2312"/>
          <w:b/>
          <w:bCs/>
          <w:color w:val="auto"/>
          <w:sz w:val="32"/>
          <w:szCs w:val="32"/>
          <w:lang w:val="en-US" w:eastAsia="zh-CN"/>
        </w:rPr>
        <w:t>指南具体研究内容和考核指标请登录黑龙江省科技创新服务平台查看。</w:t>
      </w:r>
    </w:p>
    <w:p w14:paraId="371654A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0F1115"/>
          <w:spacing w:val="0"/>
          <w:sz w:val="32"/>
          <w:szCs w:val="32"/>
          <w:shd w:val="clear" w:fill="FFFFFF"/>
          <w:lang w:val="en-US" w:eastAsia="zh-CN"/>
        </w:rPr>
      </w:pPr>
      <w:r>
        <w:rPr>
          <w:rFonts w:hint="eastAsia" w:ascii="黑体" w:hAnsi="黑体" w:eastAsia="黑体" w:cs="黑体"/>
          <w:i w:val="0"/>
          <w:caps w:val="0"/>
          <w:color w:val="0F1115"/>
          <w:spacing w:val="0"/>
          <w:kern w:val="2"/>
          <w:sz w:val="32"/>
          <w:szCs w:val="32"/>
          <w:shd w:val="clear" w:fill="FFFFFF"/>
          <w:lang w:val="en-US" w:eastAsia="zh-CN" w:bidi="ar-SA"/>
        </w:rPr>
        <w:t>一、</w:t>
      </w:r>
      <w:r>
        <w:rPr>
          <w:rFonts w:hint="eastAsia" w:ascii="黑体" w:hAnsi="黑体" w:eastAsia="黑体" w:cs="黑体"/>
          <w:i w:val="0"/>
          <w:caps w:val="0"/>
          <w:color w:val="0F1115"/>
          <w:spacing w:val="0"/>
          <w:sz w:val="32"/>
          <w:szCs w:val="32"/>
          <w:shd w:val="clear" w:fill="FFFFFF"/>
          <w:lang w:val="en-US" w:eastAsia="zh-CN"/>
        </w:rPr>
        <w:t>重大疾病防治</w:t>
      </w:r>
    </w:p>
    <w:p w14:paraId="2DD6EEB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F1115"/>
          <w:spacing w:val="0"/>
          <w:sz w:val="32"/>
          <w:szCs w:val="32"/>
          <w:shd w:val="clear" w:fill="FFFFFF"/>
          <w:lang w:val="en-US" w:eastAsia="zh-CN"/>
        </w:rPr>
      </w:pPr>
      <w:r>
        <w:rPr>
          <w:rFonts w:hint="eastAsia" w:ascii="Times New Roman" w:hAnsi="Times New Roman" w:eastAsia="仿宋_GB2312" w:cs="仿宋_GB2312"/>
          <w:i w:val="0"/>
          <w:caps w:val="0"/>
          <w:color w:val="0F1115"/>
          <w:spacing w:val="0"/>
          <w:sz w:val="32"/>
          <w:szCs w:val="32"/>
          <w:shd w:val="clear" w:fill="FFFFFF"/>
          <w:lang w:val="en-US" w:eastAsia="zh-CN"/>
        </w:rPr>
        <w:t>1</w:t>
      </w:r>
      <w:r>
        <w:rPr>
          <w:rFonts w:hint="eastAsia" w:ascii="仿宋_GB2312" w:hAnsi="仿宋_GB2312" w:eastAsia="仿宋_GB2312" w:cs="仿宋_GB2312"/>
          <w:i w:val="0"/>
          <w:caps w:val="0"/>
          <w:color w:val="0F1115"/>
          <w:spacing w:val="0"/>
          <w:sz w:val="32"/>
          <w:szCs w:val="32"/>
          <w:shd w:val="clear" w:fill="FFFFFF"/>
          <w:lang w:val="en-US" w:eastAsia="zh-CN"/>
        </w:rPr>
        <w:t>.</w:t>
      </w:r>
      <w:r>
        <w:rPr>
          <w:rFonts w:hint="eastAsia" w:ascii="Times New Roman" w:hAnsi="Times New Roman" w:eastAsia="仿宋_GB2312" w:cs="仿宋_GB2312"/>
          <w:i w:val="0"/>
          <w:caps w:val="0"/>
          <w:color w:val="0F1115"/>
          <w:spacing w:val="0"/>
          <w:sz w:val="32"/>
          <w:szCs w:val="32"/>
          <w:shd w:val="clear" w:fill="FFFFFF"/>
          <w:lang w:val="en-US" w:eastAsia="zh-CN"/>
        </w:rPr>
        <w:t>1</w:t>
      </w:r>
      <w:r>
        <w:rPr>
          <w:rFonts w:hint="eastAsia" w:ascii="仿宋_GB2312" w:hAnsi="仿宋_GB2312" w:eastAsia="仿宋_GB2312" w:cs="仿宋_GB2312"/>
          <w:kern w:val="0"/>
          <w:sz w:val="32"/>
          <w:szCs w:val="32"/>
          <w:highlight w:val="none"/>
        </w:rPr>
        <w:t>季节性迁徙老年人群</w:t>
      </w:r>
      <w:r>
        <w:rPr>
          <w:rFonts w:hint="eastAsia" w:ascii="仿宋_GB2312" w:hAnsi="仿宋_GB2312" w:eastAsia="仿宋_GB2312" w:cs="仿宋_GB2312"/>
          <w:kern w:val="0"/>
          <w:sz w:val="32"/>
          <w:szCs w:val="32"/>
          <w:highlight w:val="none"/>
          <w:lang w:val="en-US" w:eastAsia="zh-CN"/>
        </w:rPr>
        <w:t>健康精准管理技术及体系建设</w:t>
      </w:r>
    </w:p>
    <w:p w14:paraId="3BD022B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F1115"/>
          <w:spacing w:val="0"/>
          <w:sz w:val="32"/>
          <w:szCs w:val="32"/>
          <w:shd w:val="clear" w:fill="FFFFFF"/>
          <w:lang w:val="en-US" w:eastAsia="zh-CN"/>
        </w:rPr>
      </w:pPr>
      <w:r>
        <w:rPr>
          <w:rFonts w:hint="eastAsia" w:ascii="Times New Roman" w:hAnsi="Times New Roman" w:eastAsia="仿宋_GB2312" w:cs="仿宋_GB2312"/>
          <w:i w:val="0"/>
          <w:caps w:val="0"/>
          <w:color w:val="0F1115"/>
          <w:spacing w:val="0"/>
          <w:sz w:val="32"/>
          <w:szCs w:val="32"/>
          <w:shd w:val="clear" w:fill="FFFFFF"/>
          <w:lang w:val="en-US" w:eastAsia="zh-CN"/>
        </w:rPr>
        <w:t>1</w:t>
      </w:r>
      <w:r>
        <w:rPr>
          <w:rFonts w:hint="eastAsia" w:ascii="仿宋_GB2312" w:hAnsi="仿宋_GB2312" w:eastAsia="仿宋_GB2312" w:cs="仿宋_GB2312"/>
          <w:i w:val="0"/>
          <w:caps w:val="0"/>
          <w:color w:val="0F1115"/>
          <w:spacing w:val="0"/>
          <w:sz w:val="32"/>
          <w:szCs w:val="32"/>
          <w:shd w:val="clear" w:fill="FFFFFF"/>
          <w:lang w:val="en-US" w:eastAsia="zh-CN"/>
        </w:rPr>
        <w:t>.</w:t>
      </w:r>
      <w:r>
        <w:rPr>
          <w:rFonts w:hint="eastAsia" w:ascii="Times New Roman" w:hAnsi="Times New Roman" w:eastAsia="仿宋_GB2312" w:cs="仿宋_GB2312"/>
          <w:i w:val="0"/>
          <w:caps w:val="0"/>
          <w:color w:val="0F1115"/>
          <w:spacing w:val="0"/>
          <w:sz w:val="32"/>
          <w:szCs w:val="32"/>
          <w:shd w:val="clear" w:fill="FFFFFF"/>
          <w:lang w:val="en-US" w:eastAsia="zh-CN"/>
        </w:rPr>
        <w:t>2</w:t>
      </w:r>
      <w:r>
        <w:rPr>
          <w:rFonts w:hint="eastAsia" w:ascii="仿宋_GB2312" w:hAnsi="仿宋_GB2312" w:eastAsia="仿宋_GB2312" w:cs="仿宋_GB2312"/>
          <w:kern w:val="0"/>
          <w:sz w:val="32"/>
          <w:szCs w:val="32"/>
          <w:highlight w:val="none"/>
        </w:rPr>
        <w:t>寒地心血管疾病</w:t>
      </w:r>
      <w:r>
        <w:rPr>
          <w:rFonts w:hint="eastAsia" w:ascii="仿宋_GB2312" w:hAnsi="仿宋_GB2312" w:eastAsia="仿宋_GB2312" w:cs="仿宋_GB2312"/>
          <w:kern w:val="0"/>
          <w:sz w:val="32"/>
          <w:szCs w:val="32"/>
          <w:highlight w:val="none"/>
          <w:lang w:val="en-US" w:eastAsia="zh-CN"/>
        </w:rPr>
        <w:t>病因、</w:t>
      </w:r>
      <w:r>
        <w:rPr>
          <w:rFonts w:hint="eastAsia" w:ascii="仿宋_GB2312" w:hAnsi="仿宋_GB2312" w:eastAsia="仿宋_GB2312" w:cs="仿宋_GB2312"/>
          <w:kern w:val="0"/>
          <w:sz w:val="32"/>
          <w:szCs w:val="32"/>
          <w:highlight w:val="none"/>
        </w:rPr>
        <w:t>发生机制解析及数智化防控体系构建</w:t>
      </w:r>
    </w:p>
    <w:p w14:paraId="445A35E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F1115"/>
          <w:spacing w:val="0"/>
          <w:sz w:val="32"/>
          <w:szCs w:val="32"/>
          <w:shd w:val="clear" w:fill="FFFFFF"/>
          <w:lang w:val="en-US" w:eastAsia="zh-CN"/>
        </w:rPr>
      </w:pPr>
      <w:r>
        <w:rPr>
          <w:rFonts w:hint="eastAsia" w:ascii="Times New Roman" w:hAnsi="Times New Roman" w:eastAsia="仿宋_GB2312" w:cs="仿宋_GB2312"/>
          <w:i w:val="0"/>
          <w:caps w:val="0"/>
          <w:color w:val="0F1115"/>
          <w:spacing w:val="0"/>
          <w:sz w:val="32"/>
          <w:szCs w:val="32"/>
          <w:shd w:val="clear" w:fill="FFFFFF"/>
          <w:lang w:val="en-US" w:eastAsia="zh-CN"/>
        </w:rPr>
        <w:t>1</w:t>
      </w:r>
      <w:r>
        <w:rPr>
          <w:rFonts w:hint="eastAsia" w:ascii="仿宋_GB2312" w:hAnsi="仿宋_GB2312" w:eastAsia="仿宋_GB2312" w:cs="仿宋_GB2312"/>
          <w:i w:val="0"/>
          <w:caps w:val="0"/>
          <w:color w:val="0F1115"/>
          <w:spacing w:val="0"/>
          <w:sz w:val="32"/>
          <w:szCs w:val="32"/>
          <w:shd w:val="clear" w:fill="FFFFFF"/>
          <w:lang w:val="en-US" w:eastAsia="zh-CN"/>
        </w:rPr>
        <w:t>.</w:t>
      </w:r>
      <w:r>
        <w:rPr>
          <w:rFonts w:hint="eastAsia" w:ascii="Times New Roman" w:hAnsi="Times New Roman" w:eastAsia="仿宋_GB2312" w:cs="仿宋_GB2312"/>
          <w:i w:val="0"/>
          <w:caps w:val="0"/>
          <w:color w:val="0F1115"/>
          <w:spacing w:val="0"/>
          <w:sz w:val="32"/>
          <w:szCs w:val="32"/>
          <w:shd w:val="clear" w:fill="FFFFFF"/>
          <w:lang w:val="en-US" w:eastAsia="zh-CN"/>
        </w:rPr>
        <w:t>3</w:t>
      </w:r>
      <w:r>
        <w:rPr>
          <w:rFonts w:hint="eastAsia" w:ascii="仿宋_GB2312" w:hAnsi="仿宋_GB2312" w:eastAsia="仿宋_GB2312" w:cs="仿宋_GB2312"/>
          <w:i w:val="0"/>
          <w:iCs w:val="0"/>
          <w:color w:val="000000"/>
          <w:kern w:val="0"/>
          <w:sz w:val="32"/>
          <w:szCs w:val="32"/>
          <w:u w:val="none"/>
          <w:lang w:val="en-US" w:eastAsia="zh-CN" w:bidi="ar"/>
        </w:rPr>
        <w:t>寒地重大血栓性疾病精准诊疗关键技术研究</w:t>
      </w:r>
    </w:p>
    <w:p w14:paraId="3E32163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F1115"/>
          <w:spacing w:val="0"/>
          <w:sz w:val="32"/>
          <w:szCs w:val="32"/>
          <w:shd w:val="clear" w:fill="FFFFFF"/>
          <w:lang w:val="en-US" w:eastAsia="zh-CN"/>
        </w:rPr>
      </w:pPr>
      <w:r>
        <w:rPr>
          <w:rFonts w:hint="eastAsia" w:ascii="Times New Roman" w:hAnsi="Times New Roman" w:eastAsia="仿宋_GB2312" w:cs="仿宋_GB2312"/>
          <w:i w:val="0"/>
          <w:caps w:val="0"/>
          <w:color w:val="0F1115"/>
          <w:spacing w:val="0"/>
          <w:sz w:val="32"/>
          <w:szCs w:val="32"/>
          <w:shd w:val="clear" w:fill="FFFFFF"/>
          <w:lang w:val="en-US" w:eastAsia="zh-CN"/>
        </w:rPr>
        <w:t>1</w:t>
      </w:r>
      <w:r>
        <w:rPr>
          <w:rFonts w:hint="eastAsia" w:ascii="仿宋_GB2312" w:hAnsi="仿宋_GB2312" w:eastAsia="仿宋_GB2312" w:cs="仿宋_GB2312"/>
          <w:i w:val="0"/>
          <w:caps w:val="0"/>
          <w:color w:val="0F1115"/>
          <w:spacing w:val="0"/>
          <w:sz w:val="32"/>
          <w:szCs w:val="32"/>
          <w:shd w:val="clear" w:fill="FFFFFF"/>
          <w:lang w:val="en-US" w:eastAsia="zh-CN"/>
        </w:rPr>
        <w:t>.</w:t>
      </w:r>
      <w:r>
        <w:rPr>
          <w:rFonts w:hint="eastAsia" w:ascii="Times New Roman" w:hAnsi="Times New Roman" w:eastAsia="仿宋_GB2312" w:cs="仿宋_GB2312"/>
          <w:i w:val="0"/>
          <w:caps w:val="0"/>
          <w:color w:val="0F1115"/>
          <w:spacing w:val="0"/>
          <w:sz w:val="32"/>
          <w:szCs w:val="32"/>
          <w:shd w:val="clear" w:fill="FFFFFF"/>
          <w:lang w:val="en-US" w:eastAsia="zh-CN"/>
        </w:rPr>
        <w:t>4</w:t>
      </w:r>
      <w:r>
        <w:rPr>
          <w:rFonts w:hint="eastAsia" w:ascii="仿宋_GB2312" w:hAnsi="仿宋_GB2312" w:eastAsia="仿宋_GB2312" w:cs="仿宋_GB2312"/>
          <w:i w:val="0"/>
          <w:iCs w:val="0"/>
          <w:color w:val="000000"/>
          <w:kern w:val="0"/>
          <w:sz w:val="32"/>
          <w:szCs w:val="32"/>
          <w:u w:val="none"/>
          <w:lang w:val="en-US" w:eastAsia="zh-CN" w:bidi="ar"/>
        </w:rPr>
        <w:t>基于寒地认知障碍早期筛查的多模态精准诊断关键技术研究</w:t>
      </w:r>
    </w:p>
    <w:p w14:paraId="4EC4FC8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F1115"/>
          <w:spacing w:val="0"/>
          <w:sz w:val="32"/>
          <w:szCs w:val="32"/>
          <w:shd w:val="clear" w:fill="FFFFFF"/>
          <w:lang w:val="en-US" w:eastAsia="zh-CN"/>
        </w:rPr>
      </w:pPr>
      <w:r>
        <w:rPr>
          <w:rFonts w:hint="eastAsia" w:ascii="Times New Roman" w:hAnsi="Times New Roman" w:eastAsia="仿宋_GB2312" w:cs="仿宋_GB2312"/>
          <w:i w:val="0"/>
          <w:caps w:val="0"/>
          <w:color w:val="0F1115"/>
          <w:spacing w:val="0"/>
          <w:sz w:val="32"/>
          <w:szCs w:val="32"/>
          <w:shd w:val="clear" w:fill="FFFFFF"/>
          <w:lang w:val="en-US" w:eastAsia="zh-CN"/>
        </w:rPr>
        <w:t>1</w:t>
      </w:r>
      <w:r>
        <w:rPr>
          <w:rFonts w:hint="eastAsia" w:ascii="仿宋_GB2312" w:hAnsi="仿宋_GB2312" w:eastAsia="仿宋_GB2312" w:cs="仿宋_GB2312"/>
          <w:i w:val="0"/>
          <w:caps w:val="0"/>
          <w:color w:val="0F1115"/>
          <w:spacing w:val="0"/>
          <w:sz w:val="32"/>
          <w:szCs w:val="32"/>
          <w:shd w:val="clear" w:fill="FFFFFF"/>
          <w:lang w:val="en-US" w:eastAsia="zh-CN"/>
        </w:rPr>
        <w:t>.</w:t>
      </w:r>
      <w:r>
        <w:rPr>
          <w:rFonts w:hint="eastAsia" w:ascii="Times New Roman" w:hAnsi="Times New Roman" w:eastAsia="仿宋_GB2312" w:cs="仿宋_GB2312"/>
          <w:i w:val="0"/>
          <w:caps w:val="0"/>
          <w:color w:val="0F1115"/>
          <w:spacing w:val="0"/>
          <w:sz w:val="32"/>
          <w:szCs w:val="32"/>
          <w:shd w:val="clear" w:fill="FFFFFF"/>
          <w:lang w:val="en-US" w:eastAsia="zh-CN"/>
        </w:rPr>
        <w:t>5</w:t>
      </w:r>
      <w:r>
        <w:rPr>
          <w:rFonts w:hint="eastAsia" w:ascii="仿宋_GB2312" w:hAnsi="仿宋_GB2312" w:eastAsia="仿宋_GB2312" w:cs="仿宋_GB2312"/>
          <w:i w:val="0"/>
          <w:iCs w:val="0"/>
          <w:color w:val="000000"/>
          <w:kern w:val="0"/>
          <w:sz w:val="32"/>
          <w:szCs w:val="32"/>
          <w:u w:val="none"/>
          <w:lang w:val="en-US" w:eastAsia="zh-CN" w:bidi="ar"/>
        </w:rPr>
        <w:t>北方寒地抑郁障碍的环境-遗传交互机制解析与智能预警干预关键技术研究</w:t>
      </w:r>
    </w:p>
    <w:p w14:paraId="6FB9D4E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F1115"/>
          <w:spacing w:val="0"/>
          <w:sz w:val="32"/>
          <w:szCs w:val="32"/>
          <w:shd w:val="clear" w:fill="FFFFFF"/>
          <w:lang w:val="en-US" w:eastAsia="zh-CN"/>
        </w:rPr>
      </w:pPr>
      <w:r>
        <w:rPr>
          <w:rFonts w:hint="eastAsia" w:ascii="Times New Roman" w:hAnsi="Times New Roman" w:eastAsia="仿宋_GB2312" w:cs="仿宋_GB2312"/>
          <w:i w:val="0"/>
          <w:caps w:val="0"/>
          <w:color w:val="0F1115"/>
          <w:spacing w:val="0"/>
          <w:sz w:val="32"/>
          <w:szCs w:val="32"/>
          <w:shd w:val="clear" w:fill="FFFFFF"/>
          <w:lang w:val="en-US" w:eastAsia="zh-CN"/>
        </w:rPr>
        <w:t>1</w:t>
      </w:r>
      <w:r>
        <w:rPr>
          <w:rFonts w:hint="eastAsia" w:ascii="仿宋_GB2312" w:hAnsi="仿宋_GB2312" w:eastAsia="仿宋_GB2312" w:cs="仿宋_GB2312"/>
          <w:i w:val="0"/>
          <w:caps w:val="0"/>
          <w:color w:val="0F1115"/>
          <w:spacing w:val="0"/>
          <w:sz w:val="32"/>
          <w:szCs w:val="32"/>
          <w:shd w:val="clear" w:fill="FFFFFF"/>
          <w:lang w:val="en-US" w:eastAsia="zh-CN"/>
        </w:rPr>
        <w:t>.</w:t>
      </w:r>
      <w:r>
        <w:rPr>
          <w:rFonts w:hint="eastAsia" w:ascii="Times New Roman" w:hAnsi="Times New Roman" w:eastAsia="仿宋_GB2312" w:cs="仿宋_GB2312"/>
          <w:i w:val="0"/>
          <w:caps w:val="0"/>
          <w:color w:val="0F1115"/>
          <w:spacing w:val="0"/>
          <w:sz w:val="32"/>
          <w:szCs w:val="32"/>
          <w:shd w:val="clear" w:fill="FFFFFF"/>
          <w:lang w:val="en-US" w:eastAsia="zh-CN"/>
        </w:rPr>
        <w:t>6</w:t>
      </w:r>
      <w:r>
        <w:rPr>
          <w:rFonts w:hint="eastAsia" w:ascii="仿宋_GB2312" w:hAnsi="仿宋_GB2312" w:eastAsia="仿宋_GB2312" w:cs="仿宋_GB2312"/>
          <w:i w:val="0"/>
          <w:iCs w:val="0"/>
          <w:color w:val="000000"/>
          <w:kern w:val="0"/>
          <w:sz w:val="32"/>
          <w:szCs w:val="32"/>
          <w:u w:val="none"/>
          <w:lang w:val="en-US" w:eastAsia="zh-CN" w:bidi="ar"/>
        </w:rPr>
        <w:t>寒地高发肿瘤跨瘤种共性调控机制研究及智能精准诊疗体系构建</w:t>
      </w:r>
    </w:p>
    <w:p w14:paraId="2688AA9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_GB2312" w:cs="仿宋_GB2312"/>
          <w:i w:val="0"/>
          <w:caps w:val="0"/>
          <w:color w:val="0F1115"/>
          <w:spacing w:val="0"/>
          <w:sz w:val="32"/>
          <w:szCs w:val="32"/>
          <w:shd w:val="clear" w:fill="FFFFFF"/>
          <w:lang w:val="en-US" w:eastAsia="zh-CN"/>
        </w:rPr>
        <w:t>1</w:t>
      </w:r>
      <w:r>
        <w:rPr>
          <w:rFonts w:hint="eastAsia" w:ascii="仿宋_GB2312" w:hAnsi="仿宋_GB2312" w:eastAsia="仿宋_GB2312" w:cs="仿宋_GB2312"/>
          <w:i w:val="0"/>
          <w:caps w:val="0"/>
          <w:color w:val="0F1115"/>
          <w:spacing w:val="0"/>
          <w:sz w:val="32"/>
          <w:szCs w:val="32"/>
          <w:shd w:val="clear" w:fill="FFFFFF"/>
          <w:lang w:val="en-US" w:eastAsia="zh-CN"/>
        </w:rPr>
        <w:t>.</w:t>
      </w:r>
      <w:r>
        <w:rPr>
          <w:rFonts w:hint="eastAsia" w:ascii="Times New Roman" w:hAnsi="Times New Roman" w:eastAsia="仿宋_GB2312" w:cs="仿宋_GB2312"/>
          <w:i w:val="0"/>
          <w:caps w:val="0"/>
          <w:color w:val="0F1115"/>
          <w:spacing w:val="0"/>
          <w:sz w:val="32"/>
          <w:szCs w:val="32"/>
          <w:shd w:val="clear" w:fill="FFFFFF"/>
          <w:lang w:val="en-US" w:eastAsia="zh-CN"/>
        </w:rPr>
        <w:t>7</w:t>
      </w:r>
      <w:r>
        <w:rPr>
          <w:rFonts w:hint="eastAsia" w:ascii="仿宋_GB2312" w:hAnsi="仿宋_GB2312" w:eastAsia="仿宋_GB2312" w:cs="仿宋_GB2312"/>
          <w:i w:val="0"/>
          <w:iCs w:val="0"/>
          <w:color w:val="000000"/>
          <w:kern w:val="0"/>
          <w:sz w:val="32"/>
          <w:szCs w:val="32"/>
          <w:u w:val="none"/>
          <w:lang w:val="en-US" w:eastAsia="zh-CN" w:bidi="ar"/>
        </w:rPr>
        <w:t>寒地儿童青少年情绪问题的风险预警与防治平台构建</w:t>
      </w:r>
    </w:p>
    <w:p w14:paraId="3B5B9B3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1</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Times New Roman" w:hAnsi="Times New Roman" w:eastAsia="仿宋_GB2312" w:cs="仿宋_GB2312"/>
          <w:i w:val="0"/>
          <w:iCs w:val="0"/>
          <w:color w:val="000000"/>
          <w:kern w:val="0"/>
          <w:sz w:val="32"/>
          <w:szCs w:val="32"/>
          <w:u w:val="none"/>
          <w:lang w:val="en-US" w:eastAsia="zh-CN" w:bidi="ar"/>
        </w:rPr>
        <w:t>8</w:t>
      </w:r>
      <w:r>
        <w:rPr>
          <w:rFonts w:hint="eastAsia" w:ascii="仿宋_GB2312" w:hAnsi="仿宋_GB2312" w:eastAsia="仿宋_GB2312" w:cs="仿宋_GB2312"/>
          <w:i w:val="0"/>
          <w:iCs w:val="0"/>
          <w:color w:val="000000"/>
          <w:kern w:val="0"/>
          <w:sz w:val="32"/>
          <w:szCs w:val="32"/>
          <w:u w:val="none"/>
          <w:lang w:val="en-US" w:eastAsia="zh-CN" w:bidi="ar"/>
        </w:rPr>
        <w:t>寒地急性胰腺炎精准防控体系建立及人工智能辅助关键技术研究</w:t>
      </w:r>
    </w:p>
    <w:p w14:paraId="0BEF1E7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1</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Times New Roman" w:hAnsi="Times New Roman" w:eastAsia="仿宋_GB2312" w:cs="仿宋_GB2312"/>
          <w:i w:val="0"/>
          <w:iCs w:val="0"/>
          <w:color w:val="000000"/>
          <w:kern w:val="0"/>
          <w:sz w:val="32"/>
          <w:szCs w:val="32"/>
          <w:u w:val="none"/>
          <w:lang w:val="en-US" w:eastAsia="zh-CN" w:bidi="ar"/>
        </w:rPr>
        <w:t>9</w:t>
      </w:r>
      <w:r>
        <w:rPr>
          <w:rFonts w:hint="eastAsia" w:ascii="仿宋_GB2312" w:hAnsi="仿宋_GB2312" w:eastAsia="仿宋_GB2312" w:cs="仿宋_GB2312"/>
          <w:i w:val="0"/>
          <w:iCs w:val="0"/>
          <w:color w:val="000000"/>
          <w:kern w:val="0"/>
          <w:sz w:val="32"/>
          <w:szCs w:val="32"/>
          <w:u w:val="none"/>
          <w:lang w:val="en-US" w:eastAsia="zh-CN" w:bidi="ar"/>
        </w:rPr>
        <w:t>数字化口腔诊疗体系构建及核心装备研发与临床应用</w:t>
      </w:r>
    </w:p>
    <w:p w14:paraId="63CE631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1</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Times New Roman" w:hAnsi="Times New Roman" w:eastAsia="仿宋_GB2312" w:cs="仿宋_GB2312"/>
          <w:i w:val="0"/>
          <w:iCs w:val="0"/>
          <w:color w:val="000000"/>
          <w:kern w:val="0"/>
          <w:sz w:val="32"/>
          <w:szCs w:val="32"/>
          <w:u w:val="none"/>
          <w:lang w:val="en-US" w:eastAsia="zh-CN" w:bidi="ar"/>
        </w:rPr>
        <w:t>10</w:t>
      </w:r>
      <w:r>
        <w:rPr>
          <w:rFonts w:hint="eastAsia" w:ascii="仿宋_GB2312" w:hAnsi="仿宋_GB2312" w:eastAsia="仿宋_GB2312" w:cs="仿宋_GB2312"/>
          <w:i w:val="0"/>
          <w:iCs w:val="0"/>
          <w:color w:val="000000"/>
          <w:kern w:val="0"/>
          <w:sz w:val="32"/>
          <w:szCs w:val="32"/>
          <w:u w:val="none"/>
          <w:lang w:val="en-US" w:eastAsia="zh-CN" w:bidi="ar"/>
        </w:rPr>
        <w:t>赋能边疆地区影像诊断提质的医学影像垂直大模型开发及应用研究</w:t>
      </w:r>
    </w:p>
    <w:p w14:paraId="4ABA95C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1</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Times New Roman" w:hAnsi="Times New Roman" w:eastAsia="仿宋_GB2312" w:cs="仿宋_GB2312"/>
          <w:i w:val="0"/>
          <w:iCs w:val="0"/>
          <w:color w:val="000000"/>
          <w:kern w:val="0"/>
          <w:sz w:val="32"/>
          <w:szCs w:val="32"/>
          <w:u w:val="none"/>
          <w:lang w:val="en-US" w:eastAsia="zh-CN" w:bidi="ar"/>
        </w:rPr>
        <w:t>11</w:t>
      </w:r>
      <w:r>
        <w:rPr>
          <w:rFonts w:hint="eastAsia" w:ascii="仿宋_GB2312" w:hAnsi="仿宋_GB2312" w:eastAsia="仿宋_GB2312" w:cs="仿宋_GB2312"/>
          <w:i w:val="0"/>
          <w:iCs w:val="0"/>
          <w:color w:val="000000"/>
          <w:kern w:val="0"/>
          <w:sz w:val="32"/>
          <w:szCs w:val="32"/>
          <w:u w:val="none"/>
          <w:lang w:val="en-US" w:eastAsia="zh-CN" w:bidi="ar"/>
        </w:rPr>
        <w:t>寒地代谢性骨病精准防控关键技术研究</w:t>
      </w:r>
    </w:p>
    <w:p w14:paraId="674B41A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1</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Times New Roman" w:hAnsi="Times New Roman" w:eastAsia="仿宋_GB2312" w:cs="仿宋_GB2312"/>
          <w:i w:val="0"/>
          <w:iCs w:val="0"/>
          <w:color w:val="000000"/>
          <w:kern w:val="0"/>
          <w:sz w:val="32"/>
          <w:szCs w:val="32"/>
          <w:u w:val="none"/>
          <w:lang w:val="en-US" w:eastAsia="zh-CN" w:bidi="ar"/>
        </w:rPr>
        <w:t>12</w:t>
      </w:r>
      <w:r>
        <w:rPr>
          <w:rFonts w:hint="eastAsia" w:ascii="仿宋_GB2312" w:hAnsi="仿宋_GB2312" w:eastAsia="仿宋_GB2312" w:cs="仿宋_GB2312"/>
          <w:i w:val="0"/>
          <w:iCs w:val="0"/>
          <w:color w:val="000000"/>
          <w:kern w:val="0"/>
          <w:sz w:val="32"/>
          <w:szCs w:val="32"/>
          <w:u w:val="none"/>
          <w:lang w:val="en-US" w:eastAsia="zh-CN" w:bidi="ar"/>
        </w:rPr>
        <w:t>麻醉无创气道智能管理系统技术研发</w:t>
      </w:r>
    </w:p>
    <w:p w14:paraId="168FED5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1</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Times New Roman" w:hAnsi="Times New Roman" w:eastAsia="仿宋_GB2312" w:cs="仿宋_GB2312"/>
          <w:i w:val="0"/>
          <w:iCs w:val="0"/>
          <w:color w:val="000000"/>
          <w:kern w:val="0"/>
          <w:sz w:val="32"/>
          <w:szCs w:val="32"/>
          <w:u w:val="none"/>
          <w:lang w:val="en-US" w:eastAsia="zh-CN" w:bidi="ar"/>
        </w:rPr>
        <w:t>13</w:t>
      </w:r>
      <w:r>
        <w:rPr>
          <w:rFonts w:hint="eastAsia" w:ascii="仿宋_GB2312" w:hAnsi="仿宋_GB2312" w:eastAsia="仿宋_GB2312" w:cs="仿宋_GB2312"/>
          <w:i w:val="0"/>
          <w:iCs w:val="0"/>
          <w:color w:val="000000"/>
          <w:kern w:val="0"/>
          <w:sz w:val="32"/>
          <w:szCs w:val="32"/>
          <w:u w:val="none"/>
          <w:lang w:val="en-US" w:eastAsia="zh-CN" w:bidi="ar"/>
        </w:rPr>
        <w:t>寒地儿童重症肺炎全病程智能预警体系构建</w:t>
      </w:r>
    </w:p>
    <w:p w14:paraId="3E9F671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fill="FFFFFF"/>
          <w:vertAlign w:val="baseline"/>
          <w:lang w:val="en-US" w:eastAsia="zh-CN"/>
        </w:rPr>
      </w:pPr>
      <w:r>
        <w:rPr>
          <w:rFonts w:hint="eastAsia" w:ascii="黑体" w:hAnsi="黑体" w:eastAsia="黑体" w:cs="黑体"/>
          <w:i w:val="0"/>
          <w:iCs w:val="0"/>
          <w:caps w:val="0"/>
          <w:color w:val="auto"/>
          <w:spacing w:val="0"/>
          <w:kern w:val="2"/>
          <w:sz w:val="32"/>
          <w:szCs w:val="32"/>
          <w:shd w:val="clear" w:fill="FFFFFF"/>
          <w:vertAlign w:val="baseline"/>
          <w:lang w:val="en-US" w:eastAsia="zh-CN" w:bidi="ar-SA"/>
        </w:rPr>
        <w:t>二、</w:t>
      </w:r>
      <w:r>
        <w:rPr>
          <w:rFonts w:hint="eastAsia" w:ascii="黑体" w:hAnsi="黑体" w:eastAsia="黑体" w:cs="黑体"/>
          <w:i w:val="0"/>
          <w:iCs w:val="0"/>
          <w:caps w:val="0"/>
          <w:color w:val="auto"/>
          <w:spacing w:val="0"/>
          <w:sz w:val="32"/>
          <w:szCs w:val="32"/>
          <w:shd w:val="clear" w:fill="FFFFFF"/>
          <w:vertAlign w:val="baseline"/>
          <w:lang w:val="en-US" w:eastAsia="zh-CN"/>
        </w:rPr>
        <w:t>中医药现代化</w:t>
      </w:r>
    </w:p>
    <w:p w14:paraId="1FEF30F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_GB2312" w:cs="仿宋_GB2312"/>
          <w:i w:val="0"/>
          <w:caps w:val="0"/>
          <w:color w:val="0F1115"/>
          <w:spacing w:val="0"/>
          <w:sz w:val="32"/>
          <w:szCs w:val="32"/>
          <w:shd w:val="clear" w:fill="FFFFFF"/>
          <w:lang w:val="en-US" w:eastAsia="zh-CN"/>
        </w:rPr>
        <w:t>2</w:t>
      </w:r>
      <w:r>
        <w:rPr>
          <w:rFonts w:hint="eastAsia" w:ascii="仿宋_GB2312" w:hAnsi="仿宋_GB2312" w:eastAsia="仿宋_GB2312" w:cs="仿宋_GB2312"/>
          <w:i w:val="0"/>
          <w:caps w:val="0"/>
          <w:color w:val="0F1115"/>
          <w:spacing w:val="0"/>
          <w:sz w:val="32"/>
          <w:szCs w:val="32"/>
          <w:shd w:val="clear" w:fill="FFFFFF"/>
          <w:lang w:val="en-US" w:eastAsia="zh-CN"/>
        </w:rPr>
        <w:t>.</w:t>
      </w:r>
      <w:r>
        <w:rPr>
          <w:rFonts w:hint="eastAsia" w:ascii="Times New Roman" w:hAnsi="Times New Roman" w:eastAsia="仿宋_GB2312" w:cs="仿宋_GB2312"/>
          <w:i w:val="0"/>
          <w:caps w:val="0"/>
          <w:color w:val="0F1115"/>
          <w:spacing w:val="0"/>
          <w:sz w:val="32"/>
          <w:szCs w:val="32"/>
          <w:shd w:val="clear" w:fill="FFFFFF"/>
          <w:lang w:val="en-US" w:eastAsia="zh-CN"/>
        </w:rPr>
        <w:t>1</w:t>
      </w:r>
      <w:r>
        <w:rPr>
          <w:rFonts w:hint="eastAsia" w:ascii="仿宋_GB2312" w:hAnsi="仿宋_GB2312" w:eastAsia="仿宋_GB2312" w:cs="仿宋_GB2312"/>
          <w:i w:val="0"/>
          <w:iCs w:val="0"/>
          <w:color w:val="000000"/>
          <w:kern w:val="0"/>
          <w:sz w:val="32"/>
          <w:szCs w:val="32"/>
          <w:u w:val="none"/>
          <w:lang w:val="en-US" w:eastAsia="zh-CN" w:bidi="ar"/>
        </w:rPr>
        <w:t>寒地咳嗽变异性哮喘（CVA）中医药防控体系的构建</w:t>
      </w:r>
    </w:p>
    <w:p w14:paraId="41240EB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2</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Times New Roman" w:hAnsi="Times New Roman" w:eastAsia="仿宋_GB2312" w:cs="仿宋_GB2312"/>
          <w:i w:val="0"/>
          <w:iCs w:val="0"/>
          <w:color w:val="000000"/>
          <w:kern w:val="0"/>
          <w:sz w:val="32"/>
          <w:szCs w:val="32"/>
          <w:u w:val="none"/>
          <w:lang w:val="en-US" w:eastAsia="zh-CN" w:bidi="ar"/>
        </w:rPr>
        <w:t>2</w:t>
      </w:r>
      <w:r>
        <w:rPr>
          <w:rFonts w:hint="eastAsia" w:ascii="仿宋_GB2312" w:hAnsi="仿宋_GB2312" w:eastAsia="仿宋_GB2312" w:cs="仿宋_GB2312"/>
          <w:i w:val="0"/>
          <w:iCs w:val="0"/>
          <w:color w:val="000000"/>
          <w:kern w:val="0"/>
          <w:sz w:val="32"/>
          <w:szCs w:val="32"/>
          <w:u w:val="none"/>
          <w:lang w:val="en-US" w:eastAsia="zh-CN" w:bidi="ar"/>
        </w:rPr>
        <w:t>寒地脑病智能针灸防治体系构建与应用研究</w:t>
      </w:r>
    </w:p>
    <w:p w14:paraId="638871A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Times New Roman" w:hAnsi="Times New Roman" w:eastAsia="仿宋_GB2312" w:cs="仿宋_GB2312"/>
          <w:i w:val="0"/>
          <w:iCs w:val="0"/>
          <w:color w:val="000000"/>
          <w:kern w:val="0"/>
          <w:sz w:val="32"/>
          <w:szCs w:val="32"/>
          <w:u w:val="none"/>
          <w:lang w:val="en-US" w:eastAsia="zh-CN" w:bidi="ar"/>
        </w:rPr>
        <w:t>2</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Times New Roman" w:hAnsi="Times New Roman" w:eastAsia="仿宋_GB2312" w:cs="仿宋_GB2312"/>
          <w:i w:val="0"/>
          <w:iCs w:val="0"/>
          <w:color w:val="000000"/>
          <w:kern w:val="0"/>
          <w:sz w:val="32"/>
          <w:szCs w:val="32"/>
          <w:u w:val="none"/>
          <w:lang w:val="en-US" w:eastAsia="zh-CN" w:bidi="ar"/>
        </w:rPr>
        <w:t>3</w:t>
      </w:r>
      <w:r>
        <w:rPr>
          <w:rFonts w:hint="eastAsia" w:ascii="仿宋_GB2312" w:hAnsi="仿宋_GB2312" w:eastAsia="仿宋_GB2312" w:cs="仿宋_GB2312"/>
          <w:i w:val="0"/>
          <w:iCs w:val="0"/>
          <w:color w:val="000000"/>
          <w:kern w:val="0"/>
          <w:sz w:val="32"/>
          <w:szCs w:val="32"/>
          <w:u w:val="none"/>
          <w:lang w:val="en-US" w:eastAsia="zh-CN" w:bidi="ar"/>
        </w:rPr>
        <w:t>生物电赋能推拿理疗装备研发与应用示范研究</w:t>
      </w:r>
    </w:p>
    <w:p w14:paraId="61032B2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0F1115"/>
          <w:spacing w:val="0"/>
          <w:sz w:val="32"/>
          <w:szCs w:val="32"/>
          <w:shd w:val="clear" w:fill="FFFFFF"/>
          <w:lang w:val="en-US" w:eastAsia="zh-CN"/>
        </w:rPr>
      </w:pPr>
      <w:r>
        <w:rPr>
          <w:rFonts w:hint="eastAsia" w:ascii="黑体" w:hAnsi="黑体" w:eastAsia="黑体" w:cs="黑体"/>
          <w:i w:val="0"/>
          <w:caps w:val="0"/>
          <w:color w:val="0F1115"/>
          <w:spacing w:val="0"/>
          <w:kern w:val="2"/>
          <w:sz w:val="32"/>
          <w:szCs w:val="32"/>
          <w:shd w:val="clear" w:fill="FFFFFF"/>
          <w:lang w:val="en-US" w:eastAsia="zh-CN" w:bidi="ar-SA"/>
        </w:rPr>
        <w:t>三、</w:t>
      </w:r>
      <w:r>
        <w:rPr>
          <w:rFonts w:hint="eastAsia" w:ascii="黑体" w:hAnsi="黑体" w:eastAsia="黑体" w:cs="黑体"/>
          <w:i w:val="0"/>
          <w:caps w:val="0"/>
          <w:color w:val="0F1115"/>
          <w:spacing w:val="0"/>
          <w:sz w:val="32"/>
          <w:szCs w:val="32"/>
          <w:shd w:val="clear" w:fill="FFFFFF"/>
          <w:lang w:val="en-US" w:eastAsia="zh-CN"/>
        </w:rPr>
        <w:t>公共卫生管理</w:t>
      </w:r>
    </w:p>
    <w:p w14:paraId="0BBF6B8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_GB2312" w:cs="仿宋_GB2312"/>
          <w:i w:val="0"/>
          <w:iCs w:val="0"/>
          <w:caps w:val="0"/>
          <w:color w:val="auto"/>
          <w:spacing w:val="0"/>
          <w:sz w:val="32"/>
          <w:szCs w:val="32"/>
          <w:shd w:val="clear" w:fill="FFFFFF"/>
          <w:vertAlign w:val="baseline"/>
          <w:lang w:val="en-US" w:eastAsia="zh-CN"/>
        </w:rPr>
        <w:t>3</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w:t>
      </w:r>
      <w:r>
        <w:rPr>
          <w:rFonts w:hint="eastAsia" w:ascii="Times New Roman" w:hAnsi="Times New Roman" w:eastAsia="仿宋_GB2312" w:cs="仿宋_GB2312"/>
          <w:i w:val="0"/>
          <w:iCs w:val="0"/>
          <w:caps w:val="0"/>
          <w:color w:val="auto"/>
          <w:spacing w:val="0"/>
          <w:sz w:val="32"/>
          <w:szCs w:val="32"/>
          <w:shd w:val="clear" w:fill="FFFFFF"/>
          <w:vertAlign w:val="baseline"/>
          <w:lang w:val="en-US" w:eastAsia="zh-CN"/>
        </w:rPr>
        <w:t>1</w:t>
      </w:r>
      <w:r>
        <w:rPr>
          <w:rFonts w:hint="eastAsia" w:ascii="仿宋_GB2312" w:hAnsi="仿宋_GB2312" w:eastAsia="仿宋_GB2312" w:cs="仿宋_GB2312"/>
          <w:i w:val="0"/>
          <w:iCs w:val="0"/>
          <w:color w:val="000000"/>
          <w:kern w:val="0"/>
          <w:sz w:val="32"/>
          <w:szCs w:val="32"/>
          <w:u w:val="none"/>
          <w:lang w:val="en-US" w:eastAsia="zh-CN" w:bidi="ar"/>
        </w:rPr>
        <w:t>寒地老年人群肌肉减少症流行特征调查和营养防控体系建立</w:t>
      </w:r>
    </w:p>
    <w:p w14:paraId="30AC213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28"/>
          <w:szCs w:val="28"/>
          <w:lang w:val="en-US" w:eastAsia="zh-CN"/>
        </w:rPr>
      </w:pPr>
      <w:r>
        <w:rPr>
          <w:rFonts w:hint="eastAsia" w:ascii="Times New Roman" w:hAnsi="Times New Roman" w:eastAsia="仿宋_GB2312" w:cs="仿宋_GB2312"/>
          <w:i w:val="0"/>
          <w:iCs w:val="0"/>
          <w:color w:val="000000"/>
          <w:kern w:val="0"/>
          <w:sz w:val="32"/>
          <w:szCs w:val="32"/>
          <w:u w:val="none"/>
          <w:lang w:val="en-US" w:eastAsia="zh-CN" w:bidi="ar"/>
        </w:rPr>
        <w:t>3</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Times New Roman" w:hAnsi="Times New Roman" w:eastAsia="仿宋_GB2312" w:cs="仿宋_GB2312"/>
          <w:i w:val="0"/>
          <w:iCs w:val="0"/>
          <w:color w:val="000000"/>
          <w:kern w:val="0"/>
          <w:sz w:val="32"/>
          <w:szCs w:val="32"/>
          <w:u w:val="none"/>
          <w:lang w:val="en-US" w:eastAsia="zh-CN" w:bidi="ar"/>
        </w:rPr>
        <w:t>2</w:t>
      </w:r>
      <w:r>
        <w:rPr>
          <w:rFonts w:hint="eastAsia" w:ascii="仿宋_GB2312" w:hAnsi="仿宋_GB2312" w:eastAsia="仿宋_GB2312" w:cs="仿宋_GB2312"/>
          <w:i w:val="0"/>
          <w:iCs w:val="0"/>
          <w:color w:val="000000"/>
          <w:kern w:val="0"/>
          <w:sz w:val="32"/>
          <w:szCs w:val="32"/>
          <w:u w:val="none"/>
          <w:lang w:val="en-US" w:eastAsia="zh-CN" w:bidi="ar"/>
        </w:rPr>
        <w:t>寒地环境因素健康风险识别与慢性病精准防控策略研究</w:t>
      </w:r>
    </w:p>
    <w:p w14:paraId="7FEF4504">
      <w:pPr>
        <w:pStyle w:val="2"/>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仿宋_GB2312" w:eastAsia="仿宋_GB2312" w:cs="仿宋_GB2312"/>
          <w:b w:val="0"/>
          <w:bCs/>
          <w:sz w:val="28"/>
          <w:szCs w:val="28"/>
          <w:lang w:val="en-US" w:eastAsia="zh-CN"/>
        </w:rPr>
      </w:pPr>
    </w:p>
    <w:sectPr>
      <w:footerReference r:id="rId5" w:type="default"/>
      <w:pgSz w:w="11907" w:h="16839"/>
      <w:pgMar w:top="1440" w:right="1417" w:bottom="1440" w:left="1417" w:header="851" w:footer="1361"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008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A4A96">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0A4A96">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ZTJkMzg1Yjc0NDVhZDFiYWIwYTdiNTMxMTc4MTgifQ=="/>
  </w:docVars>
  <w:rsids>
    <w:rsidRoot w:val="3D065233"/>
    <w:rsid w:val="00756F99"/>
    <w:rsid w:val="01A06E4F"/>
    <w:rsid w:val="045B7DD6"/>
    <w:rsid w:val="054D412A"/>
    <w:rsid w:val="08264E4B"/>
    <w:rsid w:val="0AFE3FF7"/>
    <w:rsid w:val="0B146D07"/>
    <w:rsid w:val="0E81208F"/>
    <w:rsid w:val="15665942"/>
    <w:rsid w:val="15745DD0"/>
    <w:rsid w:val="165F7E0C"/>
    <w:rsid w:val="1AE40F46"/>
    <w:rsid w:val="1FD23A3D"/>
    <w:rsid w:val="211246D1"/>
    <w:rsid w:val="26097FCF"/>
    <w:rsid w:val="2AB04D25"/>
    <w:rsid w:val="2BEA293F"/>
    <w:rsid w:val="3129619D"/>
    <w:rsid w:val="33296444"/>
    <w:rsid w:val="360470A0"/>
    <w:rsid w:val="394C2404"/>
    <w:rsid w:val="3A1C07D3"/>
    <w:rsid w:val="3AEE4E71"/>
    <w:rsid w:val="3D065233"/>
    <w:rsid w:val="3D3D6D72"/>
    <w:rsid w:val="3F382246"/>
    <w:rsid w:val="427F17F9"/>
    <w:rsid w:val="46DD6A7C"/>
    <w:rsid w:val="475A7C3C"/>
    <w:rsid w:val="4E0C551F"/>
    <w:rsid w:val="528F7DB7"/>
    <w:rsid w:val="5583338B"/>
    <w:rsid w:val="56613388"/>
    <w:rsid w:val="566A0555"/>
    <w:rsid w:val="5900220E"/>
    <w:rsid w:val="5E8D73E1"/>
    <w:rsid w:val="60C73251"/>
    <w:rsid w:val="62D8543B"/>
    <w:rsid w:val="66075173"/>
    <w:rsid w:val="71E371E1"/>
    <w:rsid w:val="71ED7220"/>
    <w:rsid w:val="72372B7E"/>
    <w:rsid w:val="72540AFE"/>
    <w:rsid w:val="77F40580"/>
    <w:rsid w:val="7E8C4822"/>
    <w:rsid w:val="F6FFC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仿宋" w:cs="仿宋"/>
      <w:color w:val="000000"/>
      <w:spacing w:val="0"/>
      <w:kern w:val="2"/>
      <w:sz w:val="32"/>
      <w:szCs w:val="3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3">
    <w:name w:val="Normal Indent"/>
    <w:basedOn w:val="1"/>
    <w:next w:val="4"/>
    <w:qFormat/>
    <w:uiPriority w:val="0"/>
    <w:pPr>
      <w:ind w:firstLine="200" w:firstLineChars="200"/>
    </w:pPr>
    <w:rPr>
      <w:rFonts w:eastAsia="仿宋_GB2312" w:cs="Times New Roman"/>
      <w:sz w:val="32"/>
    </w:rPr>
  </w:style>
  <w:style w:type="paragraph" w:styleId="4">
    <w:name w:val="envelope return"/>
    <w:basedOn w:val="1"/>
    <w:qFormat/>
    <w:uiPriority w:val="0"/>
    <w:pPr>
      <w:snapToGrid w:val="0"/>
    </w:pPr>
  </w:style>
  <w:style w:type="paragraph" w:styleId="5">
    <w:name w:val="Body Text"/>
    <w:basedOn w:val="1"/>
    <w:next w:val="6"/>
    <w:qFormat/>
    <w:uiPriority w:val="0"/>
    <w:pPr>
      <w:autoSpaceDE w:val="0"/>
      <w:autoSpaceDN w:val="0"/>
      <w:adjustRightInd w:val="0"/>
      <w:jc w:val="left"/>
    </w:pPr>
    <w:rPr>
      <w:rFonts w:ascii="宋体" w:eastAsia="宋体" w:cs="宋体"/>
      <w:kern w:val="0"/>
      <w:sz w:val="29"/>
      <w:szCs w:val="29"/>
    </w:rPr>
  </w:style>
  <w:style w:type="paragraph" w:styleId="6">
    <w:name w:val="index 7"/>
    <w:basedOn w:val="1"/>
    <w:next w:val="1"/>
    <w:semiHidden/>
    <w:unhideWhenUsed/>
    <w:qFormat/>
    <w:uiPriority w:val="99"/>
    <w:pPr>
      <w:ind w:left="1200" w:leftChars="1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widowControl w:val="0"/>
      <w:spacing w:before="100" w:beforeAutospacing="1" w:after="100" w:afterAutospacing="1" w:line="240" w:lineRule="auto"/>
      <w:jc w:val="left"/>
    </w:pPr>
    <w:rPr>
      <w:rFonts w:ascii="Courier New" w:hAnsi="Courier New" w:eastAsia="宋体"/>
      <w:kern w:val="2"/>
      <w:sz w:val="20"/>
      <w:szCs w:val="21"/>
      <w:lang w:val="en-US" w:eastAsia="zh-CN"/>
    </w:rPr>
  </w:style>
  <w:style w:type="paragraph" w:styleId="10">
    <w:name w:val="Normal (Web)"/>
    <w:basedOn w:val="1"/>
    <w:next w:val="9"/>
    <w:qFormat/>
    <w:uiPriority w:val="0"/>
    <w:pPr>
      <w:widowControl w:val="0"/>
      <w:spacing w:before="0" w:beforeAutospacing="1" w:after="0" w:afterAutospacing="1"/>
      <w:ind w:left="0" w:right="0"/>
      <w:jc w:val="left"/>
    </w:pPr>
    <w:rPr>
      <w:rFonts w:ascii="Calibri" w:hAnsi="Calibri" w:eastAsia="宋体" w:cs="Arial"/>
      <w:kern w:val="0"/>
      <w:sz w:val="24"/>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span"/>
    <w:qFormat/>
    <w:uiPriority w:val="0"/>
  </w:style>
  <w:style w:type="paragraph" w:customStyle="1" w:styleId="16">
    <w:name w:val="Default"/>
    <w:next w:val="1"/>
    <w:qFormat/>
    <w:uiPriority w:val="0"/>
    <w:pPr>
      <w:widowControl w:val="0"/>
      <w:autoSpaceDE w:val="0"/>
      <w:autoSpaceDN w:val="0"/>
      <w:adjustRightInd w:val="0"/>
      <w:snapToGrid w:val="0"/>
      <w:spacing w:line="560" w:lineRule="exact"/>
      <w:ind w:firstLine="880" w:firstLineChars="200"/>
    </w:pPr>
    <w:rPr>
      <w:rFonts w:ascii="方正仿宋_GB2312" w:hAnsi="方正仿宋_GB2312" w:eastAsia="方正仿宋_GB2312" w:cs="仿宋_GB2312"/>
      <w:color w:val="000000"/>
      <w:sz w:val="24"/>
      <w:szCs w:val="24"/>
      <w:lang w:val="en-US" w:eastAsia="zh-CN" w:bidi="ar-SA"/>
    </w:rPr>
  </w:style>
  <w:style w:type="character" w:customStyle="1" w:styleId="17">
    <w:name w:val="NormalCharacter"/>
    <w:qFormat/>
    <w:uiPriority w:val="0"/>
  </w:style>
  <w:style w:type="character" w:customStyle="1" w:styleId="18">
    <w:name w:val="font31"/>
    <w:basedOn w:val="13"/>
    <w:qFormat/>
    <w:uiPriority w:val="0"/>
    <w:rPr>
      <w:rFonts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4001</Words>
  <Characters>4194</Characters>
  <Lines>0</Lines>
  <Paragraphs>0</Paragraphs>
  <TotalTime>3</TotalTime>
  <ScaleCrop>false</ScaleCrop>
  <LinksUpToDate>false</LinksUpToDate>
  <CharactersWithSpaces>4225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2024-10-29T14:51:00Z</dcterms:created>
  <dc:creator>澄</dc:creator>
  <cp:lastModifiedBy>张宇</cp:lastModifiedBy>
  <dcterms:modified xsi:type="dcterms:W3CDTF">2026-05-29T09:44:21Z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D09A4092F60E4E4F82B5BF8A1134D971_13</vt:lpwstr>
  </property>
  <property fmtid="{D5CDD505-2E9C-101B-9397-08002B2CF9AE}" pid="4" name="KSOTemplateDocerSaveRecord">
    <vt:lpwstr>eyJoZGlkIjoiM2UwYjE2ZjQzOWY2NDg0ODRmYzI0MjNiM2IzYTc2OTYiLCJ1c2VySWQiOiI0NzE4Mzc1MTkifQ==</vt:lpwstr>
  </property>
</Properties>
</file>