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val="0"/>
        <w:topLinePunct w:val="0"/>
        <w:autoSpaceDE/>
        <w:autoSpaceDN/>
        <w:bidi w:val="0"/>
        <w:adjustRightInd w:val="0"/>
        <w:snapToGrid w:val="0"/>
        <w:spacing w:before="0" w:beforeLines="0" w:after="0" w:afterLines="0" w:line="600" w:lineRule="exact"/>
        <w:jc w:val="both"/>
        <w:textAlignment w:val="auto"/>
        <w:rPr>
          <w:rFonts w:hint="default" w:ascii="Times New Roman" w:hAnsi="Times New Roman" w:eastAsia="黑体" w:cs="Times New Roman"/>
          <w:b w:val="0"/>
          <w:bCs w:val="0"/>
          <w:color w:val="000000"/>
          <w:kern w:val="2"/>
          <w:sz w:val="32"/>
          <w:szCs w:val="32"/>
          <w:lang w:val="en-US" w:eastAsia="zh-CN" w:bidi="ar-SA"/>
        </w:rPr>
      </w:pPr>
      <w:r>
        <w:rPr>
          <w:rFonts w:hint="default" w:ascii="Times New Roman" w:hAnsi="Times New Roman" w:eastAsia="黑体" w:cs="Times New Roman"/>
          <w:b w:val="0"/>
          <w:bCs w:val="0"/>
          <w:color w:val="000000"/>
          <w:kern w:val="2"/>
          <w:sz w:val="32"/>
          <w:szCs w:val="32"/>
          <w:lang w:val="en-US" w:eastAsia="zh-CN" w:bidi="ar-SA"/>
        </w:rPr>
        <w:t>附件</w:t>
      </w:r>
    </w:p>
    <w:p>
      <w:pPr>
        <w:pageBreakBefore w:val="0"/>
        <w:widowControl w:val="0"/>
        <w:kinsoku/>
        <w:overflowPunct/>
        <w:topLinePunct w:val="0"/>
        <w:autoSpaceDE/>
        <w:autoSpaceDN/>
        <w:bidi w:val="0"/>
        <w:adjustRightInd w:val="0"/>
        <w:snapToGrid w:val="0"/>
        <w:spacing w:beforeLines="0" w:afterLines="0" w:line="600" w:lineRule="exact"/>
        <w:textAlignment w:val="auto"/>
        <w:rPr>
          <w:rFonts w:ascii="Times New Roman" w:hAnsi="Times New Roman"/>
          <w:color w:val="000000"/>
          <w:szCs w:val="22"/>
        </w:rPr>
      </w:pPr>
    </w:p>
    <w:p>
      <w:pPr>
        <w:keepNext w:val="0"/>
        <w:keepLines w:val="0"/>
        <w:pageBreakBefore w:val="0"/>
        <w:widowControl w:val="0"/>
        <w:kinsoku/>
        <w:overflowPunct/>
        <w:topLinePunct w:val="0"/>
        <w:autoSpaceDE/>
        <w:autoSpaceDN/>
        <w:bidi w:val="0"/>
        <w:adjustRightInd w:val="0"/>
        <w:snapToGrid w:val="0"/>
        <w:spacing w:beforeLines="0" w:afterLines="0" w:line="600" w:lineRule="exact"/>
        <w:jc w:val="center"/>
        <w:textAlignment w:val="auto"/>
        <w:rPr>
          <w:rFonts w:hint="eastAsia" w:ascii="方正小标宋简体" w:hAnsi="方正小标宋简体" w:eastAsia="方正小标宋简体" w:cs="方正小标宋简体"/>
          <w:b w:val="0"/>
          <w:bCs w:val="0"/>
          <w:color w:val="000000"/>
          <w:sz w:val="44"/>
          <w:szCs w:val="44"/>
        </w:rPr>
      </w:pPr>
      <w:bookmarkStart w:id="0" w:name="_GoBack"/>
      <w:r>
        <w:rPr>
          <w:rFonts w:hint="eastAsia" w:ascii="方正小标宋简体" w:hAnsi="方正小标宋简体" w:eastAsia="方正小标宋简体" w:cs="方正小标宋简体"/>
          <w:b w:val="0"/>
          <w:bCs w:val="0"/>
          <w:color w:val="000000"/>
          <w:sz w:val="44"/>
          <w:szCs w:val="44"/>
        </w:rPr>
        <w:t>生物医学新技术临床研究备案指导清单</w:t>
      </w:r>
    </w:p>
    <w:bookmarkEnd w:id="0"/>
    <w:p>
      <w:pPr>
        <w:keepNext w:val="0"/>
        <w:keepLines w:val="0"/>
        <w:pageBreakBefore w:val="0"/>
        <w:widowControl w:val="0"/>
        <w:kinsoku/>
        <w:overflowPunct/>
        <w:topLinePunct w:val="0"/>
        <w:autoSpaceDE/>
        <w:autoSpaceDN/>
        <w:bidi w:val="0"/>
        <w:adjustRightInd w:val="0"/>
        <w:snapToGrid w:val="0"/>
        <w:spacing w:beforeLines="0" w:afterLines="0" w:line="600" w:lineRule="exact"/>
        <w:jc w:val="center"/>
        <w:textAlignment w:val="auto"/>
        <w:rPr>
          <w:rFonts w:hint="eastAsia" w:ascii="楷体_GB2312" w:hAnsi="楷体_GB2312" w:eastAsia="楷体_GB2312" w:cs="楷体_GB2312"/>
          <w:b w:val="0"/>
          <w:bCs w:val="0"/>
          <w:color w:val="000000"/>
          <w:sz w:val="36"/>
          <w:szCs w:val="36"/>
        </w:rPr>
      </w:pPr>
      <w:r>
        <w:rPr>
          <w:rFonts w:hint="eastAsia" w:ascii="楷体_GB2312" w:hAnsi="楷体_GB2312" w:eastAsia="楷体_GB2312" w:cs="楷体_GB2312"/>
          <w:color w:val="000000"/>
          <w:spacing w:val="0"/>
          <w:sz w:val="36"/>
          <w:szCs w:val="36"/>
        </w:rPr>
        <w:t>（第</w:t>
      </w:r>
      <w:r>
        <w:rPr>
          <w:rFonts w:hint="default" w:ascii="Times New Roman" w:hAnsi="Times New Roman" w:eastAsia="楷体_GB2312" w:cs="Times New Roman"/>
          <w:color w:val="000000"/>
          <w:spacing w:val="0"/>
          <w:sz w:val="36"/>
          <w:szCs w:val="36"/>
        </w:rPr>
        <w:t>1</w:t>
      </w:r>
      <w:r>
        <w:rPr>
          <w:rFonts w:hint="eastAsia" w:ascii="楷体_GB2312" w:hAnsi="楷体_GB2312" w:eastAsia="楷体_GB2312" w:cs="楷体_GB2312"/>
          <w:color w:val="000000"/>
          <w:spacing w:val="0"/>
          <w:sz w:val="36"/>
          <w:szCs w:val="36"/>
        </w:rPr>
        <w:t>版）</w:t>
      </w:r>
    </w:p>
    <w:p>
      <w:pPr>
        <w:pStyle w:val="3"/>
        <w:pageBreakBefore w:val="0"/>
        <w:widowControl w:val="0"/>
        <w:kinsoku/>
        <w:overflowPunct/>
        <w:topLinePunct w:val="0"/>
        <w:autoSpaceDE/>
        <w:autoSpaceDN/>
        <w:bidi w:val="0"/>
        <w:snapToGrid w:val="0"/>
        <w:spacing w:beforeLines="0" w:afterLines="0" w:line="600" w:lineRule="exact"/>
        <w:ind w:firstLine="640"/>
        <w:textAlignment w:val="auto"/>
        <w:rPr>
          <w:rFonts w:hint="default" w:ascii="Times New Roman" w:hAnsi="Times New Roman" w:eastAsia="方正仿宋_GB2312" w:cs="Times New Roman"/>
          <w:b w:val="0"/>
          <w:bCs w:val="0"/>
          <w:color w:val="000000"/>
          <w:sz w:val="32"/>
          <w:szCs w:val="32"/>
        </w:rPr>
      </w:pPr>
    </w:p>
    <w:p>
      <w:pPr>
        <w:pStyle w:val="3"/>
        <w:pageBreakBefore w:val="0"/>
        <w:widowControl w:val="0"/>
        <w:kinsoku/>
        <w:overflowPunct/>
        <w:topLinePunct w:val="0"/>
        <w:autoSpaceDE/>
        <w:autoSpaceDN/>
        <w:bidi w:val="0"/>
        <w:snapToGrid w:val="0"/>
        <w:spacing w:beforeLines="0" w:afterLines="0" w:line="600" w:lineRule="exact"/>
        <w:ind w:firstLine="64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一、基因治疗新技术</w:t>
      </w:r>
    </w:p>
    <w:p>
      <w:pPr>
        <w:pStyle w:val="5"/>
        <w:pageBreakBefore w:val="0"/>
        <w:widowControl w:val="0"/>
        <w:kinsoku/>
        <w:overflowPunct/>
        <w:topLinePunct w:val="0"/>
        <w:autoSpaceDE/>
        <w:autoSpaceDN/>
        <w:bidi w:val="0"/>
        <w:snapToGrid w:val="0"/>
        <w:spacing w:beforeLines="0" w:afterLines="0" w:line="600" w:lineRule="exact"/>
        <w:ind w:firstLine="643"/>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（一）病毒载体基因治疗新技术</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病毒载体基因治疗新技术是以腺相关病毒等为载体，以体内治疗方式将核酸（如DNA、RNA、小核酸等）导入靶细胞，主要借助基因替代、基因增补、基因沉默或基因编辑等手段，通过补充、干扰或调节目标蛋白表达的一种新技术。</w:t>
      </w:r>
    </w:p>
    <w:p>
      <w:pPr>
        <w:pStyle w:val="5"/>
        <w:pageBreakBefore w:val="0"/>
        <w:widowControl w:val="0"/>
        <w:kinsoku/>
        <w:overflowPunct/>
        <w:topLinePunct w:val="0"/>
        <w:autoSpaceDE/>
        <w:autoSpaceDN/>
        <w:bidi w:val="0"/>
        <w:snapToGrid w:val="0"/>
        <w:spacing w:beforeLines="0" w:afterLines="0" w:line="600" w:lineRule="exact"/>
        <w:ind w:firstLine="643"/>
        <w:textAlignment w:val="auto"/>
        <w:rPr>
          <w:rFonts w:hint="eastAsia" w:ascii="楷体_GB2312" w:hAnsi="楷体_GB2312" w:eastAsia="楷体_GB2312" w:cs="楷体_GB2312"/>
          <w:b w:val="0"/>
          <w:bCs w:val="0"/>
          <w:color w:val="000000"/>
          <w:sz w:val="32"/>
          <w:szCs w:val="32"/>
        </w:rPr>
      </w:pPr>
      <w:r>
        <w:rPr>
          <w:rFonts w:hint="default" w:ascii="楷体_GB2312" w:hAnsi="楷体_GB2312" w:eastAsia="楷体_GB2312" w:cs="楷体_GB2312"/>
          <w:b w:val="0"/>
          <w:bCs w:val="0"/>
          <w:color w:val="000000"/>
          <w:sz w:val="32"/>
          <w:szCs w:val="32"/>
        </w:rPr>
        <w:t>（二）</w:t>
      </w:r>
      <w:r>
        <w:rPr>
          <w:rFonts w:hint="eastAsia" w:ascii="楷体_GB2312" w:hAnsi="楷体_GB2312" w:eastAsia="楷体_GB2312" w:cs="楷体_GB2312"/>
          <w:b w:val="0"/>
          <w:bCs w:val="0"/>
          <w:color w:val="000000"/>
          <w:sz w:val="32"/>
          <w:szCs w:val="32"/>
        </w:rPr>
        <w:t>非病毒载体基因治疗新技术</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非病毒载体基因治疗新技术是指利用脂质纳米颗粒（LNP）等非病毒载体，以体内治疗方式将核酸（如DNA、RNA、小核酸等）或核酸—蛋白复合物递送至靶细胞，主要借助基因替代、基因增补、基因沉默或基因编辑等手段，通过补充、干扰或调节目标蛋白表达的一种新技术。</w:t>
      </w:r>
    </w:p>
    <w:p>
      <w:pPr>
        <w:pStyle w:val="5"/>
        <w:pageBreakBefore w:val="0"/>
        <w:widowControl w:val="0"/>
        <w:kinsoku/>
        <w:overflowPunct/>
        <w:topLinePunct w:val="0"/>
        <w:autoSpaceDE/>
        <w:autoSpaceDN/>
        <w:bidi w:val="0"/>
        <w:snapToGrid w:val="0"/>
        <w:spacing w:beforeLines="0" w:afterLines="0" w:line="600" w:lineRule="exact"/>
        <w:ind w:firstLine="643"/>
        <w:textAlignment w:val="auto"/>
        <w:rPr>
          <w:rFonts w:hint="default" w:ascii="楷体_GB2312" w:hAnsi="楷体_GB2312" w:eastAsia="楷体_GB2312" w:cs="楷体_GB2312"/>
          <w:b w:val="0"/>
          <w:bCs w:val="0"/>
          <w:color w:val="000000"/>
          <w:sz w:val="32"/>
          <w:szCs w:val="32"/>
        </w:rPr>
      </w:pPr>
      <w:r>
        <w:rPr>
          <w:rFonts w:hint="default" w:ascii="楷体_GB2312" w:hAnsi="楷体_GB2312" w:eastAsia="楷体_GB2312" w:cs="楷体_GB2312"/>
          <w:b w:val="0"/>
          <w:bCs w:val="0"/>
          <w:color w:val="000000"/>
          <w:sz w:val="32"/>
          <w:szCs w:val="32"/>
        </w:rPr>
        <w:t>（三）类病毒载体基因治疗新技术</w:t>
      </w:r>
    </w:p>
    <w:p>
      <w:pPr>
        <w:pageBreakBefore w:val="0"/>
        <w:widowControl w:val="0"/>
        <w:kinsoku/>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cs="Times New Roman"/>
          <w:b w:val="0"/>
          <w:bCs w:val="0"/>
          <w:color w:val="000000"/>
          <w:sz w:val="32"/>
          <w:szCs w:val="32"/>
        </w:rPr>
      </w:pPr>
      <w:r>
        <w:rPr>
          <w:rFonts w:hint="default" w:ascii="Times New Roman" w:hAnsi="Times New Roman" w:eastAsia="仿宋_GB2312" w:cs="Times New Roman"/>
          <w:color w:val="000000"/>
          <w:sz w:val="32"/>
          <w:szCs w:val="32"/>
          <w:lang w:eastAsia="zh-CN"/>
        </w:rPr>
        <w:t xml:space="preserve">类病毒载体基因治疗新技术是指利用病毒样颗粒等经过工程化改造的人工类病毒载体，以体内治疗方式将核酸（如DNA、RNA、小核酸等）或核酸—蛋白复合物递送至靶细胞，主要借助基因替代、基因增补、基因沉默或基因编辑等手段，通过补充、干扰或调节目标蛋白表达的一种新技术。   </w:t>
      </w:r>
    </w:p>
    <w:p>
      <w:pPr>
        <w:pStyle w:val="5"/>
        <w:pageBreakBefore w:val="0"/>
        <w:widowControl w:val="0"/>
        <w:kinsoku/>
        <w:overflowPunct/>
        <w:topLinePunct w:val="0"/>
        <w:autoSpaceDE/>
        <w:autoSpaceDN/>
        <w:bidi w:val="0"/>
        <w:snapToGrid w:val="0"/>
        <w:spacing w:beforeLines="0" w:afterLines="0" w:line="600" w:lineRule="exact"/>
        <w:ind w:firstLine="643"/>
        <w:textAlignment w:val="auto"/>
        <w:rPr>
          <w:rFonts w:hint="default" w:ascii="楷体_GB2312" w:hAnsi="楷体_GB2312" w:eastAsia="楷体_GB2312" w:cs="楷体_GB2312"/>
          <w:b w:val="0"/>
          <w:bCs w:val="0"/>
          <w:color w:val="000000"/>
          <w:sz w:val="32"/>
          <w:szCs w:val="32"/>
        </w:rPr>
      </w:pPr>
      <w:r>
        <w:rPr>
          <w:rFonts w:hint="default" w:ascii="楷体_GB2312" w:hAnsi="楷体_GB2312" w:eastAsia="楷体_GB2312" w:cs="楷体_GB2312"/>
          <w:b w:val="0"/>
          <w:bCs w:val="0"/>
          <w:color w:val="000000"/>
          <w:sz w:val="32"/>
          <w:szCs w:val="32"/>
        </w:rPr>
        <w:t>（四）无载体基因治疗新技术</w:t>
      </w:r>
    </w:p>
    <w:p>
      <w:pPr>
        <w:pageBreakBefore w:val="0"/>
        <w:widowControl w:val="0"/>
        <w:kinsoku/>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无载体基因治疗新技术是指不依赖病毒、类病毒或合成纳米颗粒等传统载体，而通过物理递送（如电穿孔）或生物分子介导递送（如细胞穿膜肽、靶向抗体），以体内治疗方式将核酸（如DNA、RNA、小核酸等）或核酸—蛋白复合物直接导入靶细胞，主要借助基因替代、基因增补、基因沉默或基因编辑等手段，通过补充、干扰或调节目标蛋白表达的一种新技术。</w:t>
      </w:r>
    </w:p>
    <w:p>
      <w:pPr>
        <w:pStyle w:val="3"/>
        <w:pageBreakBefore w:val="0"/>
        <w:widowControl w:val="0"/>
        <w:kinsoku/>
        <w:overflowPunct/>
        <w:topLinePunct w:val="0"/>
        <w:autoSpaceDE/>
        <w:autoSpaceDN/>
        <w:bidi w:val="0"/>
        <w:snapToGrid w:val="0"/>
        <w:spacing w:beforeLines="0" w:afterLines="0" w:line="600" w:lineRule="exact"/>
        <w:ind w:firstLine="640"/>
        <w:textAlignment w:val="auto"/>
        <w:rPr>
          <w:rFonts w:hint="eastAsia" w:ascii="黑体" w:hAnsi="黑体" w:eastAsia="黑体" w:cs="黑体"/>
          <w:b w:val="0"/>
          <w:bCs w:val="0"/>
          <w:color w:val="000000"/>
          <w:sz w:val="32"/>
          <w:szCs w:val="32"/>
        </w:rPr>
      </w:pPr>
      <w:r>
        <w:rPr>
          <w:rFonts w:hint="default" w:cs="黑体"/>
          <w:b w:val="0"/>
          <w:bCs w:val="0"/>
          <w:color w:val="000000"/>
          <w:sz w:val="32"/>
          <w:szCs w:val="32"/>
        </w:rPr>
        <w:t>二、</w:t>
      </w:r>
      <w:r>
        <w:rPr>
          <w:rFonts w:hint="eastAsia" w:ascii="黑体" w:hAnsi="黑体" w:eastAsia="黑体" w:cs="黑体"/>
          <w:b w:val="0"/>
          <w:bCs w:val="0"/>
          <w:color w:val="000000"/>
          <w:sz w:val="32"/>
          <w:szCs w:val="32"/>
        </w:rPr>
        <w:t>细胞及其衍生物治疗新技术</w:t>
      </w:r>
    </w:p>
    <w:p>
      <w:pPr>
        <w:pStyle w:val="5"/>
        <w:pageBreakBefore w:val="0"/>
        <w:widowControl w:val="0"/>
        <w:kinsoku/>
        <w:overflowPunct/>
        <w:topLinePunct w:val="0"/>
        <w:autoSpaceDE/>
        <w:autoSpaceDN/>
        <w:bidi w:val="0"/>
        <w:snapToGrid w:val="0"/>
        <w:spacing w:beforeLines="0" w:afterLines="0" w:line="600" w:lineRule="exact"/>
        <w:ind w:firstLine="643"/>
        <w:textAlignment w:val="auto"/>
        <w:rPr>
          <w:rFonts w:hint="default" w:ascii="楷体_GB2312" w:hAnsi="楷体_GB2312" w:eastAsia="楷体_GB2312" w:cs="楷体_GB2312"/>
          <w:b w:val="0"/>
          <w:bCs w:val="0"/>
          <w:color w:val="000000"/>
          <w:sz w:val="32"/>
          <w:szCs w:val="32"/>
        </w:rPr>
      </w:pPr>
      <w:r>
        <w:rPr>
          <w:rFonts w:hint="default" w:ascii="楷体_GB2312" w:hAnsi="楷体_GB2312" w:eastAsia="楷体_GB2312" w:cs="楷体_GB2312"/>
          <w:b w:val="0"/>
          <w:bCs w:val="0"/>
          <w:color w:val="000000"/>
          <w:sz w:val="32"/>
          <w:szCs w:val="32"/>
        </w:rPr>
        <w:t>（一）多能干细胞治疗新技术</w:t>
      </w:r>
    </w:p>
    <w:p>
      <w:pPr>
        <w:pageBreakBefore w:val="0"/>
        <w:widowControl w:val="0"/>
        <w:kinsoku/>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多能干细胞治疗新技术是指利用人自体或异体多能干细胞，通过体外诱导分化形成特定类型的细胞，</w:t>
      </w:r>
      <w:r>
        <w:rPr>
          <w:rFonts w:hint="eastAsia" w:ascii="Times New Roman" w:hAnsi="Times New Roman" w:eastAsia="仿宋_GB2312" w:cs="Times New Roman"/>
          <w:color w:val="000000"/>
          <w:sz w:val="32"/>
          <w:szCs w:val="32"/>
          <w:lang w:val="en-US" w:eastAsia="zh-CN"/>
        </w:rPr>
        <w:t>如终末分化的功能细胞、干/祖细胞和功能前体细胞等，</w:t>
      </w:r>
      <w:r>
        <w:rPr>
          <w:rFonts w:hint="default" w:ascii="Times New Roman" w:hAnsi="Times New Roman" w:eastAsia="仿宋_GB2312" w:cs="Times New Roman"/>
          <w:color w:val="000000"/>
          <w:sz w:val="32"/>
          <w:szCs w:val="32"/>
          <w:lang w:eastAsia="zh-CN"/>
        </w:rPr>
        <w:t>将其作为干预措施回输或植入人体的一种新技术。</w:t>
      </w:r>
    </w:p>
    <w:p>
      <w:pPr>
        <w:pStyle w:val="5"/>
        <w:pageBreakBefore w:val="0"/>
        <w:widowControl w:val="0"/>
        <w:kinsoku/>
        <w:overflowPunct/>
        <w:topLinePunct w:val="0"/>
        <w:autoSpaceDE/>
        <w:autoSpaceDN/>
        <w:bidi w:val="0"/>
        <w:snapToGrid w:val="0"/>
        <w:spacing w:beforeLines="0" w:afterLines="0" w:line="600" w:lineRule="exact"/>
        <w:ind w:firstLine="643"/>
        <w:textAlignment w:val="auto"/>
        <w:rPr>
          <w:rFonts w:hint="default" w:ascii="楷体_GB2312" w:hAnsi="楷体_GB2312" w:eastAsia="楷体_GB2312" w:cs="楷体_GB2312"/>
          <w:b w:val="0"/>
          <w:bCs w:val="0"/>
          <w:color w:val="000000"/>
          <w:sz w:val="32"/>
          <w:szCs w:val="32"/>
        </w:rPr>
      </w:pPr>
      <w:r>
        <w:rPr>
          <w:rFonts w:hint="default" w:ascii="楷体_GB2312" w:hAnsi="楷体_GB2312" w:eastAsia="楷体_GB2312" w:cs="楷体_GB2312"/>
          <w:b w:val="0"/>
          <w:bCs w:val="0"/>
          <w:color w:val="000000"/>
          <w:sz w:val="32"/>
          <w:szCs w:val="32"/>
        </w:rPr>
        <w:t>（二）组织干细胞治疗新技术</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组织干细胞治疗新技术是指利用</w:t>
      </w:r>
      <w:r>
        <w:rPr>
          <w:rFonts w:hint="default" w:ascii="Times New Roman" w:hAnsi="Times New Roman" w:eastAsia="仿宋_GB2312" w:cs="Times New Roman"/>
          <w:color w:val="000000"/>
          <w:sz w:val="32"/>
          <w:szCs w:val="32"/>
          <w:lang w:eastAsia="zh-CN"/>
        </w:rPr>
        <w:t>人自体或异体</w:t>
      </w:r>
      <w:r>
        <w:rPr>
          <w:rFonts w:hint="eastAsia" w:ascii="仿宋_GB2312" w:hAnsi="仿宋_GB2312" w:eastAsia="仿宋_GB2312" w:cs="仿宋_GB2312"/>
          <w:b w:val="0"/>
          <w:bCs w:val="0"/>
          <w:color w:val="000000"/>
          <w:sz w:val="32"/>
          <w:szCs w:val="32"/>
        </w:rPr>
        <w:t>特定组织的干细胞，通过体外细胞水平或基因水平的操作后，将其作为干预措施回输或植入人体的一种新技术。</w:t>
      </w:r>
    </w:p>
    <w:p>
      <w:pPr>
        <w:pStyle w:val="5"/>
        <w:pageBreakBefore w:val="0"/>
        <w:widowControl w:val="0"/>
        <w:kinsoku/>
        <w:overflowPunct/>
        <w:topLinePunct w:val="0"/>
        <w:autoSpaceDE/>
        <w:autoSpaceDN/>
        <w:bidi w:val="0"/>
        <w:snapToGrid w:val="0"/>
        <w:spacing w:beforeLines="0" w:afterLines="0" w:line="600" w:lineRule="exact"/>
        <w:ind w:firstLine="643"/>
        <w:textAlignment w:val="auto"/>
        <w:rPr>
          <w:rFonts w:hint="default" w:ascii="楷体_GB2312" w:hAnsi="楷体_GB2312" w:eastAsia="楷体_GB2312" w:cs="楷体_GB2312"/>
          <w:b w:val="0"/>
          <w:bCs w:val="0"/>
          <w:color w:val="000000"/>
          <w:sz w:val="32"/>
          <w:szCs w:val="32"/>
        </w:rPr>
      </w:pPr>
      <w:r>
        <w:rPr>
          <w:rFonts w:hint="default" w:ascii="楷体_GB2312" w:hAnsi="楷体_GB2312" w:eastAsia="楷体_GB2312" w:cs="楷体_GB2312"/>
          <w:b w:val="0"/>
          <w:bCs w:val="0"/>
          <w:color w:val="000000"/>
          <w:sz w:val="32"/>
          <w:szCs w:val="32"/>
        </w:rPr>
        <w:t>（三）体细胞治疗新技术</w:t>
      </w:r>
    </w:p>
    <w:p>
      <w:pPr>
        <w:pageBreakBefore w:val="0"/>
        <w:widowControl w:val="0"/>
        <w:kinsoku/>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体细胞治疗新技术是指利用人自体或异体的成熟/功能分化细胞，经可能改变体细胞生物学特性的体外操作后，如分离、纯化、激活、扩增培养、负载、遗传修饰、冻存和复苏等（不包括单纯分离），作为干预措施回输或植入人体的一种新技术</w:t>
      </w:r>
      <w:r>
        <w:rPr>
          <w:rFonts w:hint="eastAsia" w:ascii="Times New Roman" w:hAnsi="Times New Roman" w:eastAsia="仿宋_GB2312" w:cs="Times New Roman"/>
          <w:color w:val="000000"/>
          <w:sz w:val="32"/>
          <w:szCs w:val="32"/>
          <w:lang w:eastAsia="zh-CN"/>
        </w:rPr>
        <w:t>。</w:t>
      </w:r>
    </w:p>
    <w:p>
      <w:pPr>
        <w:pStyle w:val="5"/>
        <w:pageBreakBefore w:val="0"/>
        <w:widowControl w:val="0"/>
        <w:kinsoku/>
        <w:overflowPunct/>
        <w:topLinePunct w:val="0"/>
        <w:autoSpaceDE/>
        <w:autoSpaceDN/>
        <w:bidi w:val="0"/>
        <w:snapToGrid w:val="0"/>
        <w:spacing w:beforeLines="0" w:afterLines="0" w:line="600" w:lineRule="exact"/>
        <w:ind w:firstLine="643"/>
        <w:textAlignment w:val="auto"/>
        <w:rPr>
          <w:rFonts w:hint="default" w:ascii="楷体_GB2312" w:hAnsi="楷体_GB2312" w:eastAsia="楷体_GB2312" w:cs="楷体_GB2312"/>
          <w:b w:val="0"/>
          <w:bCs w:val="0"/>
          <w:color w:val="000000"/>
          <w:sz w:val="32"/>
          <w:szCs w:val="32"/>
        </w:rPr>
      </w:pPr>
      <w:r>
        <w:rPr>
          <w:rFonts w:hint="default" w:ascii="楷体_GB2312" w:hAnsi="楷体_GB2312" w:eastAsia="楷体_GB2312" w:cs="楷体_GB2312"/>
          <w:b w:val="0"/>
          <w:bCs w:val="0"/>
          <w:color w:val="000000"/>
          <w:sz w:val="32"/>
          <w:szCs w:val="32"/>
        </w:rPr>
        <w:t>（四）细胞组分及衍生物治疗新技术</w:t>
      </w:r>
    </w:p>
    <w:p>
      <w:pPr>
        <w:pageBreakBefore w:val="0"/>
        <w:widowControl w:val="0"/>
        <w:kinsoku/>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细胞组分及衍生物治疗新技术不依赖于完整活细胞，是指利用人自体或异体干细胞或其他功能细胞的组分、衍生物或细胞亚结构，将其所携带的信号分子或细胞器等递送至靶细胞，实现生物学效应调节和疾病治疗的一种新技术。</w:t>
      </w:r>
    </w:p>
    <w:p>
      <w:pPr>
        <w:pStyle w:val="5"/>
        <w:pageBreakBefore w:val="0"/>
        <w:widowControl w:val="0"/>
        <w:kinsoku/>
        <w:overflowPunct/>
        <w:topLinePunct w:val="0"/>
        <w:autoSpaceDE/>
        <w:autoSpaceDN/>
        <w:bidi w:val="0"/>
        <w:snapToGrid w:val="0"/>
        <w:spacing w:beforeLines="0" w:afterLines="0" w:line="600" w:lineRule="exact"/>
        <w:ind w:firstLine="643"/>
        <w:textAlignment w:val="auto"/>
        <w:rPr>
          <w:rFonts w:hint="default" w:ascii="楷体_GB2312" w:hAnsi="楷体_GB2312" w:eastAsia="楷体_GB2312" w:cs="楷体_GB2312"/>
          <w:b w:val="0"/>
          <w:bCs w:val="0"/>
          <w:color w:val="000000"/>
          <w:sz w:val="32"/>
          <w:szCs w:val="32"/>
        </w:rPr>
      </w:pPr>
      <w:r>
        <w:rPr>
          <w:rFonts w:hint="default" w:ascii="楷体_GB2312" w:hAnsi="楷体_GB2312" w:eastAsia="楷体_GB2312" w:cs="楷体_GB2312"/>
          <w:b w:val="0"/>
          <w:bCs w:val="0"/>
          <w:color w:val="000000"/>
          <w:sz w:val="32"/>
          <w:szCs w:val="32"/>
        </w:rPr>
        <w:t>（五）抗原特异性免疫细胞激活新技术</w:t>
      </w:r>
    </w:p>
    <w:p>
      <w:pPr>
        <w:pageBreakBefore w:val="0"/>
        <w:widowControl w:val="0"/>
        <w:kinsoku/>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抗原特异性免疫细胞激活新技术是指将不同类型的抗原或抗原载体注射到人体，经过抗原递呈细胞识别、吞噬、加工处理等过程，诱导机体内产生抗原特异性的免疫细胞应答，对靶细胞或蛋白进行杀伤或清除、建立持久的免疫记忆的一种新技术。</w:t>
      </w:r>
    </w:p>
    <w:p>
      <w:pPr>
        <w:pStyle w:val="5"/>
        <w:pageBreakBefore w:val="0"/>
        <w:widowControl w:val="0"/>
        <w:kinsoku/>
        <w:overflowPunct/>
        <w:topLinePunct w:val="0"/>
        <w:autoSpaceDE/>
        <w:autoSpaceDN/>
        <w:bidi w:val="0"/>
        <w:snapToGrid w:val="0"/>
        <w:spacing w:beforeLines="0" w:afterLines="0" w:line="600" w:lineRule="exact"/>
        <w:ind w:firstLine="643"/>
        <w:textAlignment w:val="auto"/>
        <w:rPr>
          <w:rFonts w:hint="default" w:ascii="楷体_GB2312" w:hAnsi="楷体_GB2312" w:eastAsia="楷体_GB2312" w:cs="楷体_GB2312"/>
          <w:b w:val="0"/>
          <w:bCs w:val="0"/>
          <w:color w:val="000000"/>
          <w:sz w:val="32"/>
          <w:szCs w:val="32"/>
        </w:rPr>
      </w:pPr>
      <w:r>
        <w:rPr>
          <w:rFonts w:hint="default" w:ascii="楷体_GB2312" w:hAnsi="楷体_GB2312" w:eastAsia="楷体_GB2312" w:cs="楷体_GB2312"/>
          <w:b w:val="0"/>
          <w:bCs w:val="0"/>
          <w:color w:val="000000"/>
          <w:sz w:val="32"/>
          <w:szCs w:val="32"/>
        </w:rPr>
        <w:t>（六）生殖细胞/胚胎新技术</w:t>
      </w:r>
    </w:p>
    <w:p>
      <w:pPr>
        <w:pageBreakBefore w:val="0"/>
        <w:widowControl w:val="0"/>
        <w:kinsoku/>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生殖细胞/胚胎新技术是指通过构建生殖细胞、合子或胚胎发育微环境或采用特定的操作方式，促进人类生殖细胞成熟、提升合子质量、改善胚胎发育潜能的一种新技术。该技术通过靶向运用体内</w:t>
      </w:r>
      <w:r>
        <w:rPr>
          <w:rFonts w:hint="eastAsia" w:ascii="Times New Roman" w:hAnsi="Times New Roman" w:eastAsia="仿宋_GB2312" w:cs="Times New Roman"/>
          <w:color w:val="000000"/>
          <w:sz w:val="32"/>
          <w:szCs w:val="32"/>
          <w:lang w:val="en-US" w:eastAsia="zh-CN"/>
        </w:rPr>
        <w:t>外</w:t>
      </w:r>
      <w:r>
        <w:rPr>
          <w:rFonts w:hint="default" w:ascii="Times New Roman" w:hAnsi="Times New Roman" w:eastAsia="仿宋_GB2312" w:cs="Times New Roman"/>
          <w:color w:val="000000"/>
          <w:sz w:val="32"/>
          <w:szCs w:val="32"/>
          <w:lang w:eastAsia="zh-CN"/>
        </w:rPr>
        <w:t>发育所需生长因子、代谢产物、营养物质、细胞</w:t>
      </w:r>
      <w:r>
        <w:rPr>
          <w:rFonts w:hint="eastAsia" w:ascii="Times New Roman" w:hAnsi="Times New Roman" w:eastAsia="仿宋_GB2312" w:cs="Times New Roman"/>
          <w:color w:val="000000"/>
          <w:sz w:val="32"/>
          <w:szCs w:val="32"/>
          <w:lang w:val="en-US" w:eastAsia="zh-CN"/>
        </w:rPr>
        <w:t>及其衍生物</w:t>
      </w:r>
      <w:r>
        <w:rPr>
          <w:rFonts w:hint="default" w:ascii="Times New Roman" w:hAnsi="Times New Roman" w:eastAsia="仿宋_GB2312" w:cs="Times New Roman"/>
          <w:color w:val="000000"/>
          <w:sz w:val="32"/>
          <w:szCs w:val="32"/>
          <w:lang w:eastAsia="zh-CN"/>
        </w:rPr>
        <w:t>等，通过共培养将发育所需的物质进行高效递送，有效提升临床生殖细胞、合子或胚胎质量。</w:t>
      </w:r>
    </w:p>
    <w:p>
      <w:pPr>
        <w:pStyle w:val="3"/>
        <w:pageBreakBefore w:val="0"/>
        <w:widowControl w:val="0"/>
        <w:kinsoku/>
        <w:overflowPunct/>
        <w:topLinePunct w:val="0"/>
        <w:autoSpaceDE/>
        <w:autoSpaceDN/>
        <w:bidi w:val="0"/>
        <w:snapToGrid w:val="0"/>
        <w:spacing w:beforeLines="0" w:afterLines="0" w:line="600" w:lineRule="exact"/>
        <w:ind w:firstLine="64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三、组织器官治疗新技术</w:t>
      </w:r>
    </w:p>
    <w:p>
      <w:pPr>
        <w:pStyle w:val="5"/>
        <w:pageBreakBefore w:val="0"/>
        <w:widowControl w:val="0"/>
        <w:kinsoku/>
        <w:overflowPunct/>
        <w:topLinePunct w:val="0"/>
        <w:autoSpaceDE/>
        <w:autoSpaceDN/>
        <w:bidi w:val="0"/>
        <w:snapToGrid w:val="0"/>
        <w:spacing w:beforeLines="0" w:afterLines="0" w:line="600" w:lineRule="exact"/>
        <w:ind w:firstLine="643"/>
        <w:textAlignment w:val="auto"/>
        <w:rPr>
          <w:rFonts w:hint="default" w:ascii="楷体_GB2312" w:hAnsi="楷体_GB2312" w:eastAsia="楷体_GB2312" w:cs="楷体_GB2312"/>
          <w:b w:val="0"/>
          <w:bCs w:val="0"/>
          <w:color w:val="000000"/>
          <w:sz w:val="32"/>
          <w:szCs w:val="32"/>
        </w:rPr>
      </w:pPr>
      <w:r>
        <w:rPr>
          <w:rFonts w:hint="default" w:ascii="楷体_GB2312" w:hAnsi="楷体_GB2312" w:eastAsia="楷体_GB2312" w:cs="楷体_GB2312"/>
          <w:b w:val="0"/>
          <w:bCs w:val="0"/>
          <w:color w:val="000000"/>
          <w:sz w:val="32"/>
          <w:szCs w:val="32"/>
        </w:rPr>
        <w:t>（一）组织工程新技术</w:t>
      </w:r>
    </w:p>
    <w:p>
      <w:pPr>
        <w:pageBreakBefore w:val="0"/>
        <w:widowControl w:val="0"/>
        <w:kinsoku/>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组织工程新技术是指利用人自体或异体来源的体细胞或干细胞、生物活性因子以及生物材料，通过模拟发育过程、细胞自</w:t>
      </w:r>
      <w:r>
        <w:rPr>
          <w:rFonts w:hint="default" w:ascii="Times New Roman" w:hAnsi="Times New Roman" w:cs="Times New Roman"/>
          <w:color w:val="000000"/>
          <w:sz w:val="32"/>
          <w:szCs w:val="32"/>
          <w:lang w:eastAsia="zh-CN"/>
        </w:rPr>
        <w:t>组装</w:t>
      </w:r>
      <w:r>
        <w:rPr>
          <w:rFonts w:hint="default" w:ascii="Times New Roman" w:hAnsi="Times New Roman" w:eastAsia="仿宋_GB2312" w:cs="Times New Roman"/>
          <w:color w:val="000000"/>
          <w:sz w:val="32"/>
          <w:szCs w:val="32"/>
          <w:lang w:eastAsia="zh-CN"/>
        </w:rPr>
        <w:t>或工程制造技术构建具有生物活性与个体适配性的三维空间复合体（如类器官、3D打印组织等），移植到人体内实现损伤修复或组织器官替代的一种新技术。</w:t>
      </w:r>
    </w:p>
    <w:p>
      <w:pPr>
        <w:pStyle w:val="5"/>
        <w:pageBreakBefore w:val="0"/>
        <w:widowControl w:val="0"/>
        <w:kinsoku/>
        <w:overflowPunct/>
        <w:topLinePunct w:val="0"/>
        <w:autoSpaceDE/>
        <w:autoSpaceDN/>
        <w:bidi w:val="0"/>
        <w:snapToGrid w:val="0"/>
        <w:spacing w:beforeLines="0" w:afterLines="0" w:line="600" w:lineRule="exact"/>
        <w:ind w:firstLine="643"/>
        <w:textAlignment w:val="auto"/>
        <w:rPr>
          <w:rFonts w:hint="default" w:ascii="楷体_GB2312" w:hAnsi="楷体_GB2312" w:eastAsia="楷体_GB2312" w:cs="楷体_GB2312"/>
          <w:b w:val="0"/>
          <w:bCs w:val="0"/>
          <w:color w:val="000000"/>
          <w:sz w:val="32"/>
          <w:szCs w:val="32"/>
        </w:rPr>
      </w:pPr>
      <w:r>
        <w:rPr>
          <w:rFonts w:hint="default" w:ascii="楷体_GB2312" w:hAnsi="楷体_GB2312" w:eastAsia="楷体_GB2312" w:cs="楷体_GB2312"/>
          <w:b w:val="0"/>
          <w:bCs w:val="0"/>
          <w:color w:val="000000"/>
          <w:sz w:val="32"/>
          <w:szCs w:val="32"/>
        </w:rPr>
        <w:t>（二）异种移植新技术</w:t>
      </w:r>
    </w:p>
    <w:p>
      <w:pPr>
        <w:pageBreakBefore w:val="0"/>
        <w:widowControl w:val="0"/>
        <w:kinsoku/>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异种移植新技术是将基因编辑动物来源的活体器官、组织，通过手术植入、灌注或其他方式移植，用于替代或修复衰竭器官、组织功能的一种新技术。</w:t>
      </w:r>
    </w:p>
    <w:p>
      <w:pPr>
        <w:pStyle w:val="3"/>
        <w:pageBreakBefore w:val="0"/>
        <w:widowControl w:val="0"/>
        <w:kinsoku/>
        <w:overflowPunct/>
        <w:topLinePunct w:val="0"/>
        <w:autoSpaceDE/>
        <w:autoSpaceDN/>
        <w:bidi w:val="0"/>
        <w:snapToGrid w:val="0"/>
        <w:spacing w:beforeLines="0" w:afterLines="0" w:line="600" w:lineRule="exact"/>
        <w:ind w:firstLine="64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四、微生物治疗新技术</w:t>
      </w:r>
    </w:p>
    <w:p>
      <w:pPr>
        <w:pStyle w:val="5"/>
        <w:pageBreakBefore w:val="0"/>
        <w:widowControl w:val="0"/>
        <w:kinsoku/>
        <w:overflowPunct/>
        <w:topLinePunct w:val="0"/>
        <w:autoSpaceDE/>
        <w:autoSpaceDN/>
        <w:bidi w:val="0"/>
        <w:snapToGrid w:val="0"/>
        <w:spacing w:beforeLines="0" w:afterLines="0" w:line="600" w:lineRule="exact"/>
        <w:ind w:firstLine="643"/>
        <w:textAlignment w:val="auto"/>
        <w:rPr>
          <w:rFonts w:hint="default" w:ascii="楷体_GB2312" w:hAnsi="楷体_GB2312" w:eastAsia="楷体_GB2312" w:cs="楷体_GB2312"/>
          <w:b w:val="0"/>
          <w:bCs w:val="0"/>
          <w:color w:val="000000"/>
          <w:sz w:val="32"/>
          <w:szCs w:val="32"/>
        </w:rPr>
      </w:pPr>
      <w:r>
        <w:rPr>
          <w:rFonts w:hint="default" w:ascii="楷体_GB2312" w:hAnsi="楷体_GB2312" w:eastAsia="楷体_GB2312" w:cs="楷体_GB2312"/>
          <w:b w:val="0"/>
          <w:bCs w:val="0"/>
          <w:color w:val="000000"/>
          <w:sz w:val="32"/>
          <w:szCs w:val="32"/>
        </w:rPr>
        <w:t>（一）溶瘤微生物治疗新技术</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方正仿宋_GB2312" w:cs="Times New Roman"/>
          <w:b w:val="0"/>
          <w:bCs w:val="0"/>
          <w:color w:val="000000"/>
          <w:sz w:val="32"/>
          <w:szCs w:val="32"/>
        </w:rPr>
      </w:pPr>
      <w:r>
        <w:rPr>
          <w:rFonts w:hint="default" w:ascii="Times New Roman" w:hAnsi="Times New Roman" w:eastAsia="仿宋_GB2312" w:cs="Times New Roman"/>
          <w:color w:val="000000"/>
          <w:sz w:val="32"/>
          <w:szCs w:val="32"/>
          <w:lang w:eastAsia="zh-CN"/>
        </w:rPr>
        <w:t>溶瘤微生物治疗新技术是利用天然或经基因修饰改造的溶瘤病毒或细菌，选择性感染并杀伤特定肿瘤细胞，同时通过激活T细胞等免疫细胞形成持续抗肿瘤效应，用于肿瘤治疗的一种新技术。</w:t>
      </w:r>
    </w:p>
    <w:p>
      <w:pPr>
        <w:pStyle w:val="5"/>
        <w:pageBreakBefore w:val="0"/>
        <w:widowControl w:val="0"/>
        <w:kinsoku/>
        <w:overflowPunct/>
        <w:topLinePunct w:val="0"/>
        <w:autoSpaceDE/>
        <w:autoSpaceDN/>
        <w:bidi w:val="0"/>
        <w:snapToGrid w:val="0"/>
        <w:spacing w:beforeLines="0" w:afterLines="0" w:line="600" w:lineRule="exact"/>
        <w:ind w:firstLine="643"/>
        <w:textAlignment w:val="auto"/>
        <w:rPr>
          <w:rFonts w:hint="default" w:ascii="楷体_GB2312" w:hAnsi="楷体_GB2312" w:eastAsia="楷体_GB2312" w:cs="楷体_GB2312"/>
          <w:b w:val="0"/>
          <w:bCs w:val="0"/>
          <w:color w:val="000000"/>
          <w:sz w:val="32"/>
          <w:szCs w:val="32"/>
        </w:rPr>
      </w:pPr>
      <w:r>
        <w:rPr>
          <w:rFonts w:hint="default" w:ascii="楷体_GB2312" w:hAnsi="楷体_GB2312" w:eastAsia="楷体_GB2312" w:cs="楷体_GB2312"/>
          <w:b w:val="0"/>
          <w:bCs w:val="0"/>
          <w:color w:val="000000"/>
          <w:sz w:val="32"/>
          <w:szCs w:val="32"/>
        </w:rPr>
        <w:t>（二）噬菌体治疗新技术</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lang w:eastAsia="zh-CN"/>
        </w:rPr>
        <w:t>噬菌体治疗新技术是利用噬菌体杀灭致病细菌，用于治疗感染性疾病的一种新技术。</w:t>
      </w:r>
    </w:p>
    <w:p>
      <w:pPr>
        <w:pStyle w:val="5"/>
        <w:pageBreakBefore w:val="0"/>
        <w:widowControl w:val="0"/>
        <w:kinsoku/>
        <w:overflowPunct/>
        <w:topLinePunct w:val="0"/>
        <w:autoSpaceDE/>
        <w:autoSpaceDN/>
        <w:bidi w:val="0"/>
        <w:snapToGrid w:val="0"/>
        <w:spacing w:beforeLines="0" w:afterLines="0" w:line="600" w:lineRule="exact"/>
        <w:ind w:firstLine="643"/>
        <w:textAlignment w:val="auto"/>
        <w:rPr>
          <w:rFonts w:hint="default" w:ascii="楷体_GB2312" w:hAnsi="楷体_GB2312" w:eastAsia="楷体_GB2312" w:cs="楷体_GB2312"/>
          <w:b w:val="0"/>
          <w:bCs w:val="0"/>
          <w:color w:val="000000"/>
          <w:sz w:val="32"/>
          <w:szCs w:val="32"/>
        </w:rPr>
      </w:pPr>
      <w:r>
        <w:rPr>
          <w:rFonts w:hint="default" w:ascii="楷体_GB2312" w:hAnsi="楷体_GB2312" w:eastAsia="楷体_GB2312" w:cs="楷体_GB2312"/>
          <w:b w:val="0"/>
          <w:bCs w:val="0"/>
          <w:color w:val="000000"/>
          <w:sz w:val="32"/>
          <w:szCs w:val="32"/>
        </w:rPr>
        <w:t>（三）菌群移植新技术</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菌群移植新技术</w:t>
      </w:r>
      <w:r>
        <w:rPr>
          <w:rFonts w:hint="eastAsia" w:ascii="Times New Roman" w:hAnsi="Times New Roman" w:eastAsia="仿宋_GB2312" w:cs="Times New Roman"/>
          <w:color w:val="000000"/>
          <w:sz w:val="32"/>
          <w:szCs w:val="32"/>
          <w:lang w:val="en-US" w:eastAsia="zh-CN"/>
        </w:rPr>
        <w:t>是</w:t>
      </w:r>
      <w:r>
        <w:rPr>
          <w:rFonts w:hint="default" w:ascii="Times New Roman" w:hAnsi="Times New Roman" w:eastAsia="仿宋_GB2312" w:cs="Times New Roman"/>
          <w:color w:val="000000"/>
          <w:sz w:val="32"/>
          <w:szCs w:val="32"/>
          <w:lang w:eastAsia="zh-CN"/>
        </w:rPr>
        <w:t>指将健康人体中未培养的功能菌群或经分离培养获得的单菌或明确组分的混合菌，通过或不通过基因修饰，经口服、内镜、灌洗等途径移植到人体内，改变人体局部菌群的组成和功能，进而重建微生态环境的一种新技术。不包括只涉及健康供体粪便来源、分离或取得菌群</w:t>
      </w:r>
      <w:r>
        <w:rPr>
          <w:rFonts w:hint="default" w:ascii="Times New Roman" w:hAnsi="Times New Roman" w:cs="Times New Roman"/>
          <w:color w:val="000000"/>
          <w:sz w:val="32"/>
          <w:szCs w:val="32"/>
          <w:lang w:eastAsia="zh-CN"/>
        </w:rPr>
        <w:t>的</w:t>
      </w:r>
      <w:r>
        <w:rPr>
          <w:rFonts w:hint="default" w:ascii="Times New Roman" w:hAnsi="Times New Roman" w:eastAsia="仿宋_GB2312" w:cs="Times New Roman"/>
          <w:color w:val="000000"/>
          <w:sz w:val="32"/>
          <w:szCs w:val="32"/>
          <w:lang w:eastAsia="zh-CN"/>
        </w:rPr>
        <w:t>移植技术。</w:t>
      </w:r>
    </w:p>
    <w:p>
      <w:pPr>
        <w:pageBreakBefore w:val="0"/>
        <w:widowControl w:val="0"/>
        <w:kinsoku/>
        <w:overflowPunct/>
        <w:topLinePunct w:val="0"/>
        <w:autoSpaceDE/>
        <w:autoSpaceDN/>
        <w:bidi w:val="0"/>
        <w:adjustRightInd w:val="0"/>
        <w:snapToGrid w:val="0"/>
        <w:spacing w:beforeLines="0" w:afterLines="0" w:line="600" w:lineRule="exact"/>
        <w:ind w:firstLine="64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五、脑机接口新技术</w:t>
      </w:r>
    </w:p>
    <w:p>
      <w:pPr>
        <w:pStyle w:val="5"/>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3"/>
        <w:textAlignment w:val="auto"/>
        <w:rPr>
          <w:rFonts w:hint="default" w:ascii="楷体_GB2312" w:hAnsi="楷体_GB2312" w:eastAsia="楷体_GB2312" w:cs="楷体_GB2312"/>
          <w:b w:val="0"/>
          <w:bCs w:val="0"/>
          <w:color w:val="000000"/>
          <w:sz w:val="32"/>
          <w:szCs w:val="32"/>
        </w:rPr>
      </w:pPr>
      <w:r>
        <w:rPr>
          <w:rFonts w:hint="default" w:ascii="楷体_GB2312" w:hAnsi="楷体_GB2312" w:eastAsia="楷体_GB2312" w:cs="楷体_GB2312"/>
          <w:b w:val="0"/>
          <w:bCs w:val="0"/>
          <w:color w:val="000000"/>
          <w:sz w:val="32"/>
          <w:szCs w:val="32"/>
        </w:rPr>
        <w:t>（一）侵入式脑机接口新技术</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侵入式脑机接口新技术是以疾病治疗为导向，将电极或其他信息采集装置植入硬膜外、硬膜下、脑皮层或脑深部、</w:t>
      </w:r>
      <w:r>
        <w:rPr>
          <w:rFonts w:hint="default" w:ascii="Times New Roman" w:hAnsi="Times New Roman" w:eastAsia="仿宋_GB2312" w:cs="Times New Roman"/>
          <w:color w:val="000000"/>
          <w:sz w:val="32"/>
          <w:szCs w:val="32"/>
          <w:lang w:val="en-US" w:eastAsia="zh-CN"/>
        </w:rPr>
        <w:t>脊髓</w:t>
      </w:r>
      <w:r>
        <w:rPr>
          <w:rFonts w:hint="default" w:ascii="Times New Roman" w:hAnsi="Times New Roman" w:eastAsia="仿宋_GB2312" w:cs="Times New Roman"/>
          <w:color w:val="000000"/>
          <w:sz w:val="32"/>
          <w:szCs w:val="32"/>
          <w:lang w:eastAsia="zh-CN"/>
        </w:rPr>
        <w:t>等部位，或通过介入的方式植入与神经功能相关的血管内或其他部位，经过“记录</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解码</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交互/反馈/调控”实现疾病治疗与功能康复目的的一种新技术。</w:t>
      </w:r>
    </w:p>
    <w:p>
      <w:pPr>
        <w:pStyle w:val="5"/>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3"/>
        <w:textAlignment w:val="auto"/>
        <w:rPr>
          <w:rFonts w:hint="default" w:ascii="楷体_GB2312" w:hAnsi="楷体_GB2312" w:eastAsia="楷体_GB2312" w:cs="楷体_GB2312"/>
          <w:b w:val="0"/>
          <w:bCs w:val="0"/>
          <w:color w:val="000000"/>
          <w:sz w:val="32"/>
          <w:szCs w:val="32"/>
        </w:rPr>
      </w:pPr>
      <w:r>
        <w:rPr>
          <w:rFonts w:hint="default" w:ascii="楷体_GB2312" w:hAnsi="楷体_GB2312" w:eastAsia="楷体_GB2312" w:cs="楷体_GB2312"/>
          <w:b w:val="0"/>
          <w:bCs w:val="0"/>
          <w:color w:val="000000"/>
          <w:sz w:val="32"/>
          <w:szCs w:val="32"/>
        </w:rPr>
        <w:t>（二）非侵入式脑机接口新技术</w:t>
      </w:r>
    </w:p>
    <w:p>
      <w:pPr>
        <w:adjustRightInd w:val="0"/>
        <w:snapToGrid w:val="0"/>
        <w:spacing w:beforeLines="0" w:afterLines="0" w:line="600" w:lineRule="exact"/>
        <w:ind w:firstLine="640" w:firstLineChars="200"/>
        <w:rPr>
          <w:rFonts w:hint="default" w:hAnsi="宋体"/>
          <w:bCs/>
          <w:sz w:val="32"/>
          <w:szCs w:val="32"/>
          <w:lang w:eastAsia="zh-CN"/>
        </w:rPr>
      </w:pPr>
      <w:r>
        <w:rPr>
          <w:rFonts w:hint="default" w:ascii="Times New Roman" w:hAnsi="Times New Roman" w:eastAsia="仿宋_GB2312" w:cs="Times New Roman"/>
          <w:color w:val="000000"/>
          <w:sz w:val="32"/>
          <w:szCs w:val="32"/>
          <w:lang w:eastAsia="zh-CN"/>
        </w:rPr>
        <w:t>非侵入式脑机接口新技术是以疾病治疗为导向，通过联合非侵入式脑信号传感器与神经刺激器等设备/元件，经过“记录</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解码</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eastAsia="zh-CN"/>
        </w:rPr>
        <w:t>调控”过程，实现对患者神经功能靶向干预的一种新技术。</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283" w:footer="283"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2312">
    <w:altName w:val="方正仿宋_GBK"/>
    <w:panose1 w:val="02000000000000000000"/>
    <w:charset w:val="00"/>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1</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A58DE2"/>
    <w:rsid w:val="BFA58DE2"/>
    <w:rsid w:val="FB7D8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4"/>
    <w:next w:val="1"/>
    <w:unhideWhenUsed/>
    <w:qFormat/>
    <w:uiPriority w:val="9"/>
    <w:pPr>
      <w:adjustRightInd w:val="0"/>
      <w:ind w:firstLine="200"/>
      <w:outlineLvl w:val="1"/>
    </w:pPr>
    <w:rPr>
      <w:rFonts w:ascii="黑体" w:hAnsi="黑体" w:eastAsia="黑体"/>
    </w:rPr>
  </w:style>
  <w:style w:type="paragraph" w:styleId="5">
    <w:name w:val="heading 3"/>
    <w:basedOn w:val="1"/>
    <w:next w:val="1"/>
    <w:unhideWhenUsed/>
    <w:qFormat/>
    <w:uiPriority w:val="9"/>
    <w:pPr>
      <w:adjustRightInd w:val="0"/>
      <w:ind w:firstLine="200" w:firstLineChars="200"/>
      <w:outlineLvl w:val="2"/>
    </w:pPr>
    <w:rPr>
      <w:rFonts w:ascii="楷体" w:hAnsi="楷体" w:eastAsia="楷体"/>
      <w:b/>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 w:type="paragraph" w:styleId="6">
    <w:name w:val="footer"/>
    <w:basedOn w:val="1"/>
    <w:qFormat/>
    <w:uiPriority w:val="99"/>
    <w:pPr>
      <w:tabs>
        <w:tab w:val="center" w:pos="4153"/>
        <w:tab w:val="right" w:pos="8306"/>
      </w:tabs>
      <w:snapToGrid w:val="0"/>
      <w:jc w:val="left"/>
    </w:pPr>
    <w:rPr>
      <w:rFonts w:eastAsia="宋体"/>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2026-04-30T17:09:00Z</dcterms:created>
  <dc:creator>wjw</dc:creator>
  <cp:lastModifiedBy>wjw</cp:lastModifiedBy>
  <dcterms:modified xsi:type="dcterms:W3CDTF">2026-04-30T17:11:36Z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